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8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8"/>
          <w:sz w:val="44"/>
          <w:szCs w:val="44"/>
        </w:rPr>
        <w:t>关于修订《公务员录用体检通用标准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8"/>
          <w:kern w:val="0"/>
          <w:sz w:val="44"/>
          <w:szCs w:val="44"/>
          <w:lang w:val="en-US" w:eastAsia="zh-CN" w:bidi="ar"/>
        </w:rPr>
        <w:t>（试行）》及《公务员录用体检操作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8"/>
          <w:kern w:val="0"/>
          <w:sz w:val="44"/>
          <w:szCs w:val="44"/>
          <w:lang w:val="en-US" w:eastAsia="zh-CN" w:bidi="ar"/>
        </w:rPr>
        <w:t>手册（试行）》有关内容的通知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480" w:lineRule="atLeast"/>
        <w:ind w:left="0" w:right="0"/>
        <w:jc w:val="center"/>
        <w:textAlignment w:val="auto"/>
        <w:rPr>
          <w:rFonts w:hint="eastAsia" w:ascii="楷体_GB2312" w:hAnsi="楷体_GB2312" w:eastAsia="楷体_GB2312" w:cs="楷体_GB2312"/>
          <w:b/>
          <w:color w:val="auto"/>
          <w:spacing w:val="38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color w:val="auto"/>
          <w:spacing w:val="38"/>
          <w:kern w:val="0"/>
          <w:sz w:val="36"/>
          <w:szCs w:val="36"/>
          <w:lang w:val="en-US" w:eastAsia="zh-CN" w:bidi="ar"/>
        </w:rPr>
        <w:t>人社部发[2016]140号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/>
        <w:ind w:left="0" w:right="0"/>
        <w:jc w:val="both"/>
        <w:textAlignment w:val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/>
        <w:jc w:val="both"/>
        <w:textAlignment w:val="auto"/>
      </w:pPr>
      <w:r>
        <w:rPr>
          <w:rFonts w:ascii="仿宋_GB2312" w:hAnsi="宋体" w:eastAsia="仿宋_GB2312" w:cs="Times New Roman"/>
          <w:kern w:val="0"/>
          <w:sz w:val="32"/>
          <w:szCs w:val="32"/>
          <w:lang w:val="en-US" w:eastAsia="zh-CN" w:bidi="ar"/>
        </w:rPr>
        <w:t>各省、自治区、直辖市和新疆生产建设兵团人力资源社会保障厅（局）、卫生计生委、公务员局，国务院各部委、各直属机构人事（干部）部门：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 w:firstLine="645"/>
        <w:jc w:val="both"/>
        <w:textAlignment w:val="auto"/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为进一步提高公务员录用体检工作科学化、规范化水平，人力资源社会保障部、国家卫生计生委和国家公务员局组织医学专家对《公务员录用体检通用标准（试行）》（以下简称《标准》）和《公务员录用体检操作手册（试行）》（以下简称《操作手册》）部分内容进行了修订，现就有关事项通知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600" w:lineRule="exact"/>
        <w:ind w:left="0" w:right="0" w:firstLine="627" w:firstLineChars="196"/>
        <w:jc w:val="both"/>
        <w:textAlignment w:val="auto"/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将《标准》第一条修订为：</w:t>
      </w:r>
      <w:r>
        <w:rPr>
          <w:rFonts w:hint="eastAsia" w:ascii="Calibri" w:hAnsi="宋体" w:eastAsia="仿宋_GB2312" w:cs="仿宋_GB2312"/>
          <w:kern w:val="0"/>
          <w:sz w:val="32"/>
          <w:szCs w:val="32"/>
          <w:lang w:val="en-US" w:eastAsia="zh-CN" w:bidi="ar"/>
        </w:rPr>
        <w:t>风湿性心脏病、心肌病、冠心病、先天性心脏病等器质性心脏病，不合格。先天性心脏病不需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手术者或经手术治愈者，合格。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600" w:lineRule="exact"/>
        <w:ind w:left="0" w:right="0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    遇有下列情况之一的，排除病理性改变，合格：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（一）心脏听诊有杂音；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（二）频发期前收缩；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（三）心率每分钟小于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50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次或大于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110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次；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（四）心电图有异常的其他情况。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600" w:lineRule="exact"/>
        <w:ind w:left="0" w:right="0" w:firstLine="627" w:firstLineChars="196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二、将《标准》第二条修订为：血压在下列范围内，合格：收缩压小于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140mmHg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；舒张压小于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90mmHg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三、将《标准》第三条修订为：血液系统疾病，不合格。单纯性缺铁性贫血，血红蛋白男性高于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90g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／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L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、女性高于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80g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／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L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，合格。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600" w:lineRule="exact"/>
        <w:ind w:left="0" w:right="0" w:firstLine="627" w:firstLineChars="196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四、将《标准》第六条修订为：慢性胰腺炎、溃疡性结肠炎、克罗恩病等严重慢性消化系统疾病，不合格。胃次全切除术后无严重并发症者，合格。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五、将《标准》第七条修订为：各种急慢性肝炎及肝硬化，不合格。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六、将《标准》第八条修订为：恶性肿瘤，不合格。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七、将《标准》第九条修订为：肾炎、慢性肾盂肾炎、多囊肾、肾功能不全，不合格。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600" w:lineRule="exact"/>
        <w:ind w:left="0" w:right="0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 xml:space="preserve">   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八、将《标准》第十九条修订为：双眼矫正视力均低于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4.8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（小数视力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0.6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），一眼失明另一眼矫正视力低于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4.9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（小数视力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0.8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），有明显视功能损害眼病者，不合格。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600" w:lineRule="exact"/>
        <w:ind w:left="0" w:right="0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 xml:space="preserve">   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九、将《标准》第二十条修订为：双耳均有听力障碍，在使用人工听觉装置情况下，双耳在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米以内耳语仍听不见者，不合格。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 w:firstLine="645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十、《操作手册》根据《标准》上述条文修订情况作了相应修订。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 w:firstLine="645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本通知自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2017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日起实施。各地各部门要认真执行修订后的《标准》和《操作手册》，切实做好公务员录用体检工作。在具体工作中，遇有问题，请及时反馈中央公务员主管部门和卫生（卫生计生）行政部门。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 w:firstLine="645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 w:firstLine="645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附件：公务员录用体检通用标准（试行）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 w:firstLine="645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 xml:space="preserve">   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exact"/>
        <w:ind w:left="0" w:right="0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exact"/>
        <w:ind w:left="0" w:right="0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  人力资源社会保障部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   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国家卫生计生委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   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国家公务员局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 w:firstLine="3040" w:firstLineChars="950"/>
        <w:jc w:val="both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                2016年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30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 w:firstLine="3040" w:firstLineChars="950"/>
        <w:jc w:val="both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 w:firstLine="3040" w:firstLineChars="950"/>
        <w:jc w:val="both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 w:firstLine="645"/>
        <w:jc w:val="both"/>
        <w:textAlignment w:val="auto"/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/>
        <w:jc w:val="both"/>
        <w:textAlignment w:val="auto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/>
        <w:jc w:val="center"/>
        <w:textAlignment w:val="auto"/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公务员录用体检通用标准（试行）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 w:firstLine="645"/>
        <w:jc w:val="both"/>
        <w:textAlignment w:val="auto"/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 w:firstLine="640" w:firstLineChars="200"/>
        <w:jc w:val="both"/>
        <w:textAlignment w:val="auto"/>
      </w:pPr>
      <w:r>
        <w:rPr>
          <w:rFonts w:ascii="黑体" w:hAnsi="宋体" w:eastAsia="黑体" w:cs="黑体"/>
          <w:bCs/>
          <w:kern w:val="0"/>
          <w:sz w:val="32"/>
          <w:szCs w:val="32"/>
          <w:lang w:val="en-US" w:eastAsia="zh-CN" w:bidi="ar"/>
        </w:rPr>
        <w:t>第一条</w:t>
      </w:r>
      <w: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 w:bidi="ar"/>
        </w:rPr>
        <w:t xml:space="preserve">  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风湿性心脏病、心肌病、冠心病、先天性心脏病等器质性心脏病，不合格。先天性心脏病不需手术者或经手术治愈者，合格。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遇有下列情况之一的，排除病理性改变，合格：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 w:firstLine="627" w:firstLineChars="196"/>
        <w:jc w:val="both"/>
        <w:textAlignment w:val="auto"/>
      </w:pP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（一）心脏听诊有杂音；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 w:firstLine="627" w:firstLineChars="196"/>
        <w:jc w:val="both"/>
        <w:textAlignment w:val="auto"/>
      </w:pP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（二）频发期前收缩；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 w:firstLine="627" w:firstLineChars="196"/>
        <w:jc w:val="both"/>
        <w:textAlignment w:val="auto"/>
      </w:pP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（三）心率每分钟小于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>50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次或大于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>110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次；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atLeast"/>
        <w:ind w:left="0" w:right="0"/>
        <w:jc w:val="both"/>
        <w:textAlignment w:val="auto"/>
      </w:pP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 xml:space="preserve">    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（四）心电图有异常的其他情况。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 w:firstLine="627" w:firstLineChars="196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第二条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 xml:space="preserve">  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血压在下列范围内，合格：收缩压小于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>140mmHg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；舒张压小于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>90mmHg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600" w:lineRule="exact"/>
        <w:ind w:left="0" w:right="0" w:firstLine="627" w:firstLineChars="196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第三条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 xml:space="preserve">  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血液系统疾病，不合格。单纯性缺铁性贫血，血红蛋白男性高于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>90g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／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>L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、女性高于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>80g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／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>L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，合格。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第四条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  结核病不合格。但下列情况合格：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（一）原发性肺结核、继发性肺结核、结核性胸膜炎，临床治愈后稳定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年无变化者；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atLeast"/>
        <w:ind w:left="0" w:right="0" w:firstLine="640"/>
        <w:jc w:val="both"/>
        <w:textAlignment w:val="auto"/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（二）肺外结核病：肾结核、骨结核、腹膜结核、淋巴结核等，临床治愈后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年无复发，经专科医院检查无变化者。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atLeast"/>
        <w:ind w:left="0" w:right="0" w:firstLine="64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第五条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  慢性支气管炎伴阻塞性肺气肿、支气管扩张、支气管哮喘，不合格。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atLeast"/>
        <w:ind w:left="0" w:right="0" w:firstLine="64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第六条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 xml:space="preserve">  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慢性胰腺炎、溃疡性结肠炎、克罗恩病等严重慢性消化系统疾病，不合格。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胃次全切除术后无严重并发症者，合格。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atLeast"/>
        <w:ind w:left="0" w:right="0" w:firstLine="64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第七条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  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各种急慢性肝炎及肝硬化，不合格。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atLeast"/>
        <w:ind w:left="0" w:right="0" w:firstLine="64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第八条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 xml:space="preserve">  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恶性肿瘤，不合格。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atLeast"/>
        <w:ind w:left="0" w:right="0" w:firstLine="64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第九条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 xml:space="preserve"> 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肾炎、慢性肾盂肾炎、多囊肾、肾功能不全，不合格。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atLeast"/>
        <w:ind w:left="0" w:right="0" w:firstLine="64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第十条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  糖尿病、尿崩症、肢端肥大症等内分泌系统疾病，不合格。甲状腺功能亢进治愈后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年无症状和体征者，合格。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atLeast"/>
        <w:ind w:left="0" w:right="0" w:firstLine="64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第十一条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  有癫痫病史、精神病史、癔病史、夜游症、严重的神经官能症（经常头痛头晕、失眠、记忆力明显下降等），精神活性物质滥用和依赖者，不合格。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atLeast"/>
        <w:ind w:left="0" w:right="0" w:firstLine="64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第十二条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  红斑狼疮、皮肌炎和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atLeast"/>
        <w:ind w:left="0" w:right="0" w:firstLine="64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 xml:space="preserve">第十三条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晚期血吸虫病，晚期血丝虫病兼有橡皮肿或有乳糜尿，不合格。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atLeast"/>
        <w:ind w:left="0" w:right="0" w:firstLine="64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第十四条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 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颅骨缺损、颅内异物存留、颅脑畸形、脑外伤后综合征，不合格。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atLeast"/>
        <w:ind w:left="0" w:right="0" w:firstLine="64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 xml:space="preserve">第十五条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严重的慢性骨髓炎，不合格。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atLeast"/>
        <w:ind w:left="0" w:right="0" w:firstLine="64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第十六条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  三度单纯性甲状腺肿，不合格。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atLeast"/>
        <w:ind w:left="0" w:right="0" w:firstLine="64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第十七条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 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有梗阻的胆结石或泌尿系结石，不合格。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atLeast"/>
        <w:ind w:left="0" w:right="0" w:firstLine="64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第十八条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 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atLeast"/>
        <w:ind w:left="0" w:right="0" w:firstLine="64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第十九条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  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双眼矫正视力均低于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>4.8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（小数视力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>0.6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），一眼失明另一眼矫正视力低于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>4.9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（小数视力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>0.8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），有明显视功能损害眼病者，不合格。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atLeast"/>
        <w:ind w:left="0" w:right="0" w:firstLine="64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第二十条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 xml:space="preserve">  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双耳均有听力障碍，在使用人工听觉装置情况下，双耳在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宋体" w:eastAsia="仿宋_GB2312" w:cs="仿宋_GB2312"/>
          <w:kern w:val="0"/>
          <w:sz w:val="32"/>
          <w:szCs w:val="32"/>
          <w:lang w:val="en-US" w:eastAsia="zh-CN" w:bidi="ar"/>
        </w:rPr>
        <w:t>米以内耳语仍听不见者，不合格。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600" w:lineRule="atLeast"/>
        <w:ind w:left="0" w:right="0" w:firstLine="64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第二十一条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 xml:space="preserve"> 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未纳入体检标准，影响正常履行职责的其他严重疾病，不合格。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afterAutospacing="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C05ED"/>
    <w:rsid w:val="2EE705E1"/>
    <w:rsid w:val="43FC05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464646"/>
      <w:u w:val="none"/>
    </w:rPr>
  </w:style>
  <w:style w:type="character" w:styleId="6">
    <w:name w:val="Hyperlink"/>
    <w:basedOn w:val="4"/>
    <w:qFormat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2017-03-17T03:10:00Z</dcterms:created>
  <dc:creator>Administrator</dc:creator>
  <cp:lastModifiedBy>Administrator</cp:lastModifiedBy>
  <dcterms:modified xsi:type="dcterms:W3CDTF">2017-03-17T09:48:03Z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