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一级造价工程师</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pStyle w:val="5"/>
        <w:spacing w:before="0" w:beforeAutospacing="0" w:after="0" w:afterAutospacing="0" w:line="560" w:lineRule="exact"/>
        <w:ind w:firstLine="640" w:firstLineChars="200"/>
        <w:rPr>
          <w:rFonts w:hint="eastAsia" w:ascii="Times New Roman" w:hAnsi="Times New Roman" w:eastAsia="仿宋_GB2312" w:cs="微软雅黑"/>
          <w:color w:val="000000"/>
          <w:sz w:val="32"/>
          <w:szCs w:val="21"/>
          <w:shd w:val="clear" w:color="auto" w:fill="FFFFFF"/>
        </w:rPr>
      </w:pPr>
      <w:r>
        <w:rPr>
          <w:rFonts w:ascii="仿宋_GB2312" w:eastAsia="仿宋_GB2312" w:cs="仿宋_GB2312"/>
          <w:color w:val="000000"/>
          <w:sz w:val="32"/>
          <w:szCs w:val="32"/>
          <w:shd w:val="clear" w:color="auto" w:fill="FFFFFF"/>
        </w:rPr>
        <w:t>申请参加一级造价工程师职业资格考试</w:t>
      </w:r>
      <w:r>
        <w:rPr>
          <w:rFonts w:hint="eastAsia" w:ascii="仿宋_GB2312" w:eastAsia="仿宋_GB2312" w:cs="仿宋_GB2312"/>
          <w:color w:val="000000"/>
          <w:sz w:val="32"/>
          <w:szCs w:val="32"/>
          <w:shd w:val="clear" w:color="auto" w:fill="FFFFFF"/>
        </w:rPr>
        <w:t>。</w:t>
      </w:r>
    </w:p>
    <w:p>
      <w:pPr>
        <w:ind w:firstLine="643" w:firstLineChars="200"/>
        <w:rPr>
          <w:rFonts w:ascii="仿宋_GB2312" w:eastAsia="仿宋_GB2312"/>
          <w:b/>
          <w:bCs/>
          <w:sz w:val="32"/>
          <w:szCs w:val="32"/>
        </w:rPr>
      </w:pPr>
      <w:r>
        <w:rPr>
          <w:rFonts w:hint="eastAsia" w:ascii="仿宋_GB2312" w:eastAsia="仿宋_GB2312"/>
          <w:b/>
          <w:bCs/>
          <w:sz w:val="32"/>
          <w:szCs w:val="32"/>
        </w:rPr>
        <w:t>（三）设定证明的依据</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1.《中华人民共和国建筑法》第十二条。</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Times New Roman" w:hAnsi="Times New Roman" w:eastAsia="仿宋" w:cs="微软雅黑"/>
          <w:color w:val="000000"/>
          <w:sz w:val="32"/>
          <w:szCs w:val="21"/>
          <w:shd w:val="clear" w:color="auto" w:fill="FFFFFF"/>
        </w:rPr>
        <w:t>2.《关于印发〈造价工程师职业资格制度规定〉〈造价工程师职业资格考试实施办法〉的通知》(建人〔2018〕67号)《造价工程师职业资格制度规定》第二章第六条。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3B4E0F97"/>
    <w:rsid w:val="3D4568CA"/>
    <w:rsid w:val="447A3B7A"/>
    <w:rsid w:val="47E0601B"/>
    <w:rsid w:val="5ADA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1</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2021-02-20T08:33:18Z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