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2" w:lineRule="atLeast"/>
        <w:ind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淮北市2024年事业单位专业技术三级岗位拟聘用人员名单</w:t>
      </w:r>
    </w:p>
    <w:tbl>
      <w:tblPr>
        <w:tblStyle w:val="4"/>
        <w:tblpPr w:leftFromText="180" w:rightFromText="180" w:vertAnchor="text" w:horzAnchor="page" w:tblpX="1217" w:tblpY="149"/>
        <w:tblOverlap w:val="never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84"/>
        <w:gridCol w:w="900"/>
        <w:gridCol w:w="1305"/>
        <w:gridCol w:w="2580"/>
        <w:gridCol w:w="2460"/>
        <w:gridCol w:w="2295"/>
        <w:gridCol w:w="211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现聘专技职务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现聘岗位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</w:rPr>
              <w:t>等级及时间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1"/>
                <w:sz w:val="24"/>
                <w:szCs w:val="24"/>
                <w:lang w:eastAsia="zh-CN"/>
              </w:rPr>
              <w:t>符合政策条款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1965.09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淮北市教育局教研室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2019.02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第十条第五款                                         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淮北职业技术学院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教务处副处长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第十条第五款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淮北职业技术学院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第十条“其他”款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主任技师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2015.12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主任医师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2016.07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主任医师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第九条第一款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第十条第九款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晋兴林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淮北市妇幼保健院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专技四级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第十一条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3065"/>
    <w:rsid w:val="3AC37EBE"/>
    <w:rsid w:val="64CA6EE6"/>
    <w:rsid w:val="6DFB8DD8"/>
    <w:rsid w:val="72283065"/>
    <w:rsid w:val="FFD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496</Characters>
  <Lines>0</Lines>
  <Paragraphs>0</Paragraphs>
  <TotalTime>1</TotalTime>
  <ScaleCrop>false</ScaleCrop>
  <LinksUpToDate>false</LinksUpToDate>
  <CharactersWithSpaces>567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2024-12-20T19:21:00Z</dcterms:created>
  <dc:creator>赵溪</dc:creator>
  <cp:lastModifiedBy>user</cp:lastModifiedBy>
  <dcterms:modified xsi:type="dcterms:W3CDTF">2024-12-26T16:55:27Z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32CECE73B9444EE7B56D806288E0939B_11</vt:lpwstr>
  </property>
</Properties>
</file>