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2"/>
          <w:szCs w:val="32"/>
        </w:rPr>
      </w:pPr>
      <w:bookmarkStart w:id="0" w:name="_Toc48318208"/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-701675</wp:posOffset>
            </wp:positionH>
            <wp:positionV relativeFrom="paragraph">
              <wp:posOffset>83185</wp:posOffset>
            </wp:positionV>
            <wp:extent cx="7202805" cy="3631565"/>
            <wp:effectExtent l="0" t="0" r="0" b="0"/>
            <wp:wrapNone/>
            <wp:docPr id="192" name="图片 192" descr="25789683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257896834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280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安徽省用人单位劳动保障网上申报</w:t>
      </w: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书面审查信息操作手册</w:t>
      </w: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44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4"/>
      </w:pPr>
      <w:r>
        <w:rPr>
          <w:rFonts w:hint="eastAsia"/>
        </w:rPr>
        <w:t>一、概述</w:t>
      </w:r>
    </w:p>
    <w:p>
      <w:pPr>
        <w:adjustRightInd w:val="0"/>
        <w:snapToGrid w:val="0"/>
        <w:spacing w:line="360" w:lineRule="auto"/>
        <w:ind w:firstLine="567" w:firstLineChars="189"/>
        <w:rPr>
          <w:rFonts w:ascii="仿宋_GB2312" w:eastAsia="仿宋_GB2312"/>
          <w:sz w:val="30"/>
          <w:szCs w:val="30"/>
        </w:rPr>
      </w:pPr>
      <w:r>
        <w:rPr>
          <w:rFonts w:hint="eastAsia" w:ascii="仿宋_GB2312" w:hAnsi="宋体" w:eastAsia="仿宋_GB2312"/>
          <w:color w:val="000000"/>
          <w:sz w:val="30"/>
          <w:szCs w:val="32"/>
        </w:rPr>
        <w:t>安徽省劳动保障监察机构为方便用人单位办事、提高办事效率，以安徽省人力资源和社会保障厅网上办事大厅为平台，开通运</w:t>
      </w:r>
      <w:r>
        <w:rPr>
          <w:rFonts w:hint="eastAsia" w:ascii="仿宋_GB2312" w:hAnsi="宋体" w:eastAsia="仿宋_GB2312"/>
          <w:color w:val="000000"/>
          <w:sz w:val="30"/>
          <w:szCs w:val="30"/>
        </w:rPr>
        <w:t>行“用人单位劳动保障书面审查信息采集网上申报</w:t>
      </w:r>
      <w:bookmarkStart w:id="11" w:name="_GoBack"/>
      <w:bookmarkEnd w:id="11"/>
      <w:r>
        <w:rPr>
          <w:rFonts w:hint="eastAsia" w:ascii="仿宋_GB2312" w:hAnsi="宋体" w:eastAsia="仿宋_GB2312"/>
          <w:color w:val="000000"/>
          <w:sz w:val="30"/>
          <w:szCs w:val="30"/>
        </w:rPr>
        <w:t>系统”。</w:t>
      </w:r>
      <w:bookmarkStart w:id="1" w:name="_Toc274819305"/>
      <w:bookmarkStart w:id="2" w:name="_Toc241372424"/>
      <w:bookmarkStart w:id="3" w:name="_Toc241372588"/>
      <w:bookmarkStart w:id="4" w:name="_Toc234223267"/>
      <w:bookmarkStart w:id="5" w:name="_Toc241372643"/>
    </w:p>
    <w:bookmarkEnd w:id="1"/>
    <w:bookmarkEnd w:id="2"/>
    <w:bookmarkEnd w:id="3"/>
    <w:bookmarkEnd w:id="4"/>
    <w:bookmarkEnd w:id="5"/>
    <w:p>
      <w:pPr>
        <w:pStyle w:val="4"/>
      </w:pPr>
      <w:r>
        <w:rPr>
          <w:rFonts w:hint="eastAsia"/>
        </w:rPr>
        <w:t>二、书面审查信息采集网上申报系统操作</w:t>
      </w:r>
    </w:p>
    <w:p>
      <w:pPr>
        <w:adjustRightInd w:val="0"/>
        <w:snapToGrid w:val="0"/>
        <w:spacing w:line="360" w:lineRule="auto"/>
        <w:ind w:firstLine="567" w:firstLineChars="189"/>
        <w:rPr>
          <w:rFonts w:hint="eastAsia" w:ascii="仿宋_GB2312" w:hAnsi="宋体" w:eastAsia="仿宋_GB2312"/>
          <w:color w:val="000000"/>
          <w:sz w:val="30"/>
          <w:szCs w:val="32"/>
        </w:rPr>
      </w:pPr>
      <w:r>
        <w:rPr>
          <w:rFonts w:hint="eastAsia" w:ascii="仿宋_GB2312" w:hAnsi="宋体" w:eastAsia="仿宋_GB2312"/>
          <w:color w:val="000000"/>
          <w:sz w:val="30"/>
          <w:szCs w:val="32"/>
        </w:rPr>
        <w:t>网上办事的具体操作流程为：经办人员通过互联网登录，录入（或批量导入）相关数据。劳动监察机构工作人员接收到外网业务数据后，对数据进行审核。如审核不通过的，劳动监察机构人员将通过电话、上门等方式与您联系，直至审核通过。</w:t>
      </w:r>
      <w:bookmarkStart w:id="6" w:name="_Toc241372426"/>
      <w:bookmarkStart w:id="7" w:name="_Toc234223274"/>
      <w:bookmarkStart w:id="8" w:name="_Toc274819307"/>
      <w:bookmarkStart w:id="9" w:name="_Toc241372590"/>
      <w:bookmarkStart w:id="10" w:name="_Toc241372645"/>
    </w:p>
    <w:p>
      <w:pPr>
        <w:pStyle w:val="5"/>
      </w:pPr>
      <w:r>
        <w:rPr>
          <w:rStyle w:val="27"/>
          <w:rFonts w:hint="eastAsia"/>
          <w:b/>
          <w:bCs/>
          <w:sz w:val="28"/>
          <w:szCs w:val="28"/>
        </w:rPr>
        <w:t>1、用户</w:t>
      </w:r>
      <w:bookmarkEnd w:id="6"/>
      <w:bookmarkEnd w:id="7"/>
      <w:bookmarkEnd w:id="8"/>
      <w:bookmarkEnd w:id="9"/>
      <w:bookmarkEnd w:id="10"/>
      <w:r>
        <w:rPr>
          <w:rStyle w:val="27"/>
          <w:rFonts w:hint="eastAsia"/>
          <w:b/>
          <w:bCs/>
          <w:sz w:val="28"/>
          <w:szCs w:val="28"/>
          <w:lang w:eastAsia="zh-CN"/>
        </w:rPr>
        <w:t>登录</w:t>
      </w:r>
      <w:r>
        <w:rPr>
          <w:rStyle w:val="27"/>
          <w:rFonts w:hint="eastAsia"/>
          <w:b/>
          <w:bCs/>
          <w:sz w:val="28"/>
          <w:szCs w:val="28"/>
        </w:rPr>
        <w:t>网址：</w:t>
      </w:r>
    </w:p>
    <w:p>
      <w:pPr>
        <w:adjustRightInd w:val="0"/>
        <w:snapToGrid w:val="0"/>
        <w:spacing w:line="360" w:lineRule="auto"/>
        <w:rPr>
          <w:rStyle w:val="16"/>
          <w:rFonts w:ascii="微软雅黑" w:hAnsi="微软雅黑" w:eastAsia="微软雅黑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szCs w:val="21"/>
          <w:shd w:val="clear" w:color="auto" w:fill="FFFFFF"/>
        </w:rPr>
        <w:t>（</w:t>
      </w:r>
      <w:r>
        <w:rPr>
          <w:rFonts w:ascii="微软雅黑" w:hAnsi="微软雅黑" w:eastAsia="微软雅黑"/>
          <w:szCs w:val="21"/>
          <w:shd w:val="clear" w:color="auto" w:fill="FFFFFF"/>
        </w:rPr>
        <w:t>1</w:t>
      </w:r>
      <w:r>
        <w:rPr>
          <w:rFonts w:hint="eastAsia" w:ascii="微软雅黑" w:hAnsi="微软雅黑" w:eastAsia="微软雅黑"/>
          <w:szCs w:val="21"/>
          <w:shd w:val="clear" w:color="auto" w:fill="FFFFFF"/>
        </w:rPr>
        <w:t>）安徽省人力资源和社会保障厅：</w:t>
      </w:r>
      <w:r>
        <w:rPr>
          <w:rFonts w:ascii="微软雅黑" w:hAnsi="微软雅黑" w:eastAsia="微软雅黑"/>
          <w:color w:val="auto"/>
          <w:szCs w:val="21"/>
          <w:u w:val="none"/>
          <w:shd w:val="clear" w:color="auto" w:fill="FFFFFF"/>
        </w:rPr>
        <w:t>http://hrss.ah.gov.cn/</w:t>
      </w:r>
    </w:p>
    <w:p>
      <w:pPr>
        <w:adjustRightInd w:val="0"/>
        <w:snapToGrid w:val="0"/>
        <w:spacing w:line="360" w:lineRule="auto"/>
        <w:rPr>
          <w:rStyle w:val="16"/>
          <w:rFonts w:ascii="微软雅黑" w:hAnsi="微软雅黑" w:eastAsia="微软雅黑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szCs w:val="21"/>
          <w:shd w:val="clear" w:color="auto" w:fill="FFFFFF"/>
        </w:rPr>
        <w:t>（</w:t>
      </w:r>
      <w:r>
        <w:rPr>
          <w:rFonts w:ascii="微软雅黑" w:hAnsi="微软雅黑" w:eastAsia="微软雅黑"/>
          <w:szCs w:val="21"/>
          <w:shd w:val="clear" w:color="auto" w:fill="FFFFFF"/>
        </w:rPr>
        <w:t>2</w:t>
      </w:r>
      <w:r>
        <w:rPr>
          <w:rFonts w:hint="eastAsia" w:ascii="微软雅黑" w:hAnsi="微软雅黑" w:eastAsia="微软雅黑"/>
          <w:szCs w:val="21"/>
          <w:shd w:val="clear" w:color="auto" w:fill="FFFFFF"/>
        </w:rPr>
        <w:t>）安徽省人力资源和社会保障厅网上办事大厅：</w:t>
      </w:r>
      <w:r>
        <w:rPr>
          <w:rFonts w:hint="eastAsia" w:ascii="微软雅黑" w:hAnsi="微软雅黑" w:eastAsia="微软雅黑"/>
          <w:color w:val="auto"/>
          <w:sz w:val="16"/>
          <w:szCs w:val="16"/>
          <w:u w:val="none"/>
          <w:shd w:val="clear" w:color="auto" w:fill="FFFFFF"/>
        </w:rPr>
        <w:t>http://61.190.31.166:10001/ggfwwt/home/index</w:t>
      </w:r>
    </w:p>
    <w:p>
      <w:pPr>
        <w:pStyle w:val="5"/>
        <w:rPr>
          <w:rStyle w:val="27"/>
          <w:b/>
          <w:bCs/>
          <w:sz w:val="28"/>
          <w:szCs w:val="28"/>
        </w:rPr>
      </w:pPr>
      <w:r>
        <w:rPr>
          <w:rStyle w:val="27"/>
          <w:rFonts w:hint="eastAsia"/>
          <w:b/>
          <w:bCs/>
          <w:sz w:val="28"/>
          <w:szCs w:val="28"/>
        </w:rPr>
        <w:t>2、需要特别注意的首要问题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300" w:firstLineChars="10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（1）如您使用360浏览器的，请务必设置成</w:t>
      </w:r>
      <w:r>
        <w:rPr>
          <w:rFonts w:hint="eastAsia" w:ascii="Times New Roman" w:hAnsi="Times New Roman" w:eastAsia="仿宋_GB2312"/>
          <w:b/>
          <w:bCs/>
          <w:sz w:val="30"/>
          <w:szCs w:val="24"/>
        </w:rPr>
        <w:t>极速模式</w:t>
      </w:r>
      <w:r>
        <w:rPr>
          <w:rFonts w:hint="eastAsia" w:ascii="Times New Roman" w:hAnsi="Times New Roman" w:eastAsia="仿宋_GB2312"/>
          <w:sz w:val="30"/>
          <w:szCs w:val="24"/>
        </w:rPr>
        <w:t>。方式为：3</w:t>
      </w:r>
      <w:r>
        <w:rPr>
          <w:rFonts w:ascii="Times New Roman" w:hAnsi="Times New Roman" w:eastAsia="仿宋_GB2312"/>
          <w:sz w:val="30"/>
          <w:szCs w:val="24"/>
        </w:rPr>
        <w:t>60</w:t>
      </w:r>
      <w:r>
        <w:rPr>
          <w:rFonts w:hint="eastAsia" w:ascii="Times New Roman" w:hAnsi="Times New Roman" w:eastAsia="仿宋_GB2312"/>
          <w:sz w:val="30"/>
          <w:szCs w:val="24"/>
        </w:rPr>
        <w:t>安全浏览器或3</w:t>
      </w:r>
      <w:r>
        <w:rPr>
          <w:rFonts w:ascii="Times New Roman" w:hAnsi="Times New Roman" w:eastAsia="仿宋_GB2312"/>
          <w:sz w:val="30"/>
          <w:szCs w:val="24"/>
        </w:rPr>
        <w:t>60</w:t>
      </w:r>
      <w:r>
        <w:rPr>
          <w:rFonts w:hint="eastAsia" w:ascii="Times New Roman" w:hAnsi="Times New Roman" w:eastAsia="仿宋_GB2312"/>
          <w:sz w:val="30"/>
          <w:szCs w:val="24"/>
        </w:rPr>
        <w:t>极速浏览器上，找到访问地址输入栏</w:t>
      </w:r>
      <w:r>
        <w:drawing>
          <wp:inline distT="0" distB="0" distL="0" distR="0">
            <wp:extent cx="5274310" cy="1682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0"/>
          <w:szCs w:val="24"/>
        </w:rPr>
        <w:t>旁</w:t>
      </w:r>
      <w:r>
        <w:drawing>
          <wp:inline distT="0" distB="0" distL="0" distR="0">
            <wp:extent cx="189865" cy="2374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0"/>
          <w:szCs w:val="24"/>
        </w:rPr>
        <w:t>图标，点击该图标后切换访问模式为极速模式</w:t>
      </w:r>
      <w:r>
        <w:drawing>
          <wp:inline distT="0" distB="0" distL="0" distR="0">
            <wp:extent cx="199390" cy="2279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0"/>
          <w:szCs w:val="24"/>
        </w:rPr>
        <w:t>，如下图：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/>
          <w:b/>
          <w:color w:val="FF0000"/>
          <w:sz w:val="28"/>
          <w:szCs w:val="28"/>
        </w:rPr>
      </w:pPr>
      <w:r>
        <w:drawing>
          <wp:inline distT="0" distB="0" distL="0" distR="0">
            <wp:extent cx="5274310" cy="2811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（2）如您使用搜狗浏览器，请设置为高速模式。其他浏览器同理。</w:t>
      </w:r>
    </w:p>
    <w:p>
      <w:pPr>
        <w:pStyle w:val="5"/>
        <w:rPr>
          <w:rStyle w:val="27"/>
          <w:b/>
          <w:bCs/>
          <w:sz w:val="28"/>
          <w:szCs w:val="28"/>
        </w:rPr>
      </w:pPr>
      <w:r>
        <w:rPr>
          <w:rStyle w:val="27"/>
          <w:rFonts w:hint="eastAsia"/>
          <w:b/>
          <w:bCs/>
          <w:sz w:val="28"/>
          <w:szCs w:val="28"/>
        </w:rPr>
        <w:t>3、用户名及密码</w:t>
      </w:r>
    </w:p>
    <w:p>
      <w:pPr>
        <w:adjustRightInd w:val="0"/>
        <w:snapToGrid w:val="0"/>
        <w:spacing w:line="360" w:lineRule="auto"/>
        <w:ind w:left="1" w:firstLine="419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 xml:space="preserve">第一步：打开“安徽省人力资源和社会保障厅”官网：http://hrss.ah.gov.cn/ </w:t>
      </w:r>
      <w:r>
        <w:rPr>
          <w:rFonts w:hint="eastAsia" w:ascii="Times New Roman" w:hAnsi="Times New Roman" w:eastAsia="仿宋_GB2312"/>
          <w:sz w:val="30"/>
          <w:szCs w:val="24"/>
        </w:rPr>
        <w:t>，点击左侧功能菜单中“在线办事”功能，进入“安徽省人力资源和社会保障厅网上办事大厅”</w:t>
      </w:r>
      <w:r>
        <w:drawing>
          <wp:inline distT="0" distB="0" distL="0" distR="0">
            <wp:extent cx="5274310" cy="2781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"/>
        <w:rPr>
          <w:rFonts w:ascii="微软雅黑" w:hAnsi="微软雅黑" w:eastAsia="微软雅黑"/>
          <w:sz w:val="22"/>
          <w:shd w:val="clear" w:color="auto" w:fill="FFFFFF"/>
        </w:rPr>
      </w:pPr>
      <w:r>
        <w:rPr>
          <w:rFonts w:hint="eastAsia" w:ascii="Times New Roman" w:hAnsi="Times New Roman" w:eastAsia="仿宋_GB2312"/>
          <w:sz w:val="30"/>
          <w:szCs w:val="24"/>
        </w:rPr>
        <w:t>或者直接访问</w:t>
      </w:r>
      <w:r>
        <w:t xml:space="preserve"> </w:t>
      </w:r>
      <w:r>
        <w:rPr>
          <w:rFonts w:hint="eastAsia" w:ascii="Times New Roman" w:hAnsi="Times New Roman" w:eastAsia="仿宋_GB2312"/>
          <w:sz w:val="30"/>
          <w:szCs w:val="24"/>
        </w:rPr>
        <w:t>“安徽省人力资源和社会保障厅网上办事大厅”地址：</w:t>
      </w:r>
      <w:r>
        <w:rPr>
          <w:rFonts w:hint="eastAsia" w:ascii="微软雅黑" w:hAnsi="微软雅黑" w:eastAsia="微软雅黑"/>
          <w:color w:val="auto"/>
          <w:sz w:val="22"/>
          <w:u w:val="none"/>
          <w:shd w:val="clear" w:color="auto" w:fill="FFFFFF"/>
        </w:rPr>
        <w:t>http://61.190.31.166:10001/ggfwwt/home/index</w:t>
      </w:r>
    </w:p>
    <w:p>
      <w:pPr>
        <w:adjustRightInd w:val="0"/>
        <w:snapToGrid w:val="0"/>
        <w:spacing w:line="360" w:lineRule="auto"/>
        <w:rPr>
          <w:rFonts w:ascii="Times New Roman" w:hAnsi="Times New Roman" w:eastAsia="仿宋_GB2312"/>
          <w:sz w:val="30"/>
          <w:szCs w:val="24"/>
        </w:rPr>
      </w:pPr>
      <w:r>
        <w:drawing>
          <wp:inline distT="0" distB="0" distL="0" distR="0">
            <wp:extent cx="5274310" cy="2808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第二步：点击“登录”，选择“法人用户”登</w:t>
      </w:r>
      <w:r>
        <w:rPr>
          <w:rFonts w:hint="eastAsia" w:ascii="Times New Roman" w:hAnsi="Times New Roman" w:eastAsia="仿宋_GB2312"/>
          <w:sz w:val="30"/>
          <w:szCs w:val="24"/>
          <w:lang w:val="en-US" w:eastAsia="zh-CN"/>
        </w:rPr>
        <w:t>录</w:t>
      </w:r>
      <w:r>
        <w:rPr>
          <w:rFonts w:hint="eastAsia" w:ascii="Times New Roman" w:hAnsi="Times New Roman" w:eastAsia="仿宋_GB2312"/>
          <w:sz w:val="30"/>
          <w:szCs w:val="24"/>
        </w:rPr>
        <w:t>，输入用户名和密码。</w:t>
      </w:r>
      <w:r>
        <w:drawing>
          <wp:inline distT="0" distB="0" distL="0" distR="0">
            <wp:extent cx="5274310" cy="28270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第三步：</w:t>
      </w:r>
      <w:r>
        <w:rPr>
          <w:rFonts w:hint="eastAsia" w:ascii="Times New Roman" w:hAnsi="Times New Roman" w:eastAsia="仿宋_GB2312"/>
          <w:sz w:val="30"/>
          <w:szCs w:val="24"/>
          <w:lang w:eastAsia="zh-CN"/>
        </w:rPr>
        <w:t>登录</w:t>
      </w:r>
      <w:r>
        <w:rPr>
          <w:rFonts w:hint="eastAsia" w:ascii="Times New Roman" w:hAnsi="Times New Roman" w:eastAsia="仿宋_GB2312"/>
          <w:sz w:val="30"/>
          <w:szCs w:val="24"/>
        </w:rPr>
        <w:t>成功后，在“安徽省人力资源和社会保障厅网上办事大厅”首页中，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ascii="Times New Roman" w:hAnsi="Times New Roman" w:eastAsia="仿宋_GB2312"/>
          <w:sz w:val="30"/>
          <w:szCs w:val="24"/>
        </w:rPr>
        <w:drawing>
          <wp:inline distT="0" distB="0" distL="114300" distR="114300">
            <wp:extent cx="5270500" cy="2370455"/>
            <wp:effectExtent l="0" t="0" r="6350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ascii="Times New Roman" w:hAnsi="Times New Roman" w:eastAsia="仿宋_GB2312"/>
          <w:sz w:val="30"/>
          <w:szCs w:val="24"/>
        </w:rPr>
        <w:t>选择“法人办事”</w:t>
      </w:r>
      <w:r>
        <w:rPr>
          <w:rFonts w:hint="eastAsia" w:ascii="Times New Roman" w:hAnsi="Times New Roman" w:eastAsia="仿宋_GB2312"/>
          <w:sz w:val="30"/>
          <w:szCs w:val="24"/>
        </w:rPr>
        <w:t>，</w:t>
      </w:r>
      <w:r>
        <w:rPr>
          <w:rFonts w:ascii="Times New Roman" w:hAnsi="Times New Roman" w:eastAsia="仿宋_GB2312"/>
          <w:sz w:val="30"/>
          <w:szCs w:val="24"/>
        </w:rPr>
        <w:t>搜索“书面”，</w:t>
      </w:r>
      <w:r>
        <w:rPr>
          <w:rFonts w:hint="eastAsia" w:ascii="Times New Roman" w:hAnsi="Times New Roman" w:eastAsia="仿宋_GB2312"/>
          <w:sz w:val="30"/>
          <w:szCs w:val="24"/>
        </w:rPr>
        <w:t>找到“劳动保障书面审查”功能并点击，进入书面审查功能界面</w:t>
      </w:r>
    </w:p>
    <w:p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特别说明：</w:t>
      </w:r>
    </w:p>
    <w:p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（一）如果没有法人账号，需先进行注册。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（二）如“安徽省人力资源和社会保障厅”无法</w:t>
      </w:r>
      <w:r>
        <w:rPr>
          <w:rFonts w:hint="eastAsia" w:ascii="Times New Roman" w:hAnsi="Times New Roman" w:eastAsia="仿宋_GB2312"/>
          <w:sz w:val="30"/>
          <w:szCs w:val="24"/>
          <w:lang w:eastAsia="zh-CN"/>
        </w:rPr>
        <w:t>登录</w:t>
      </w:r>
      <w:r>
        <w:rPr>
          <w:rFonts w:hint="eastAsia" w:ascii="Times New Roman" w:hAnsi="Times New Roman" w:eastAsia="仿宋_GB2312"/>
          <w:sz w:val="30"/>
          <w:szCs w:val="24"/>
        </w:rPr>
        <w:t>，请向该网站的开发维护人员反映。</w:t>
      </w:r>
    </w:p>
    <w:p>
      <w:pPr>
        <w:pStyle w:val="5"/>
        <w:rPr>
          <w:rStyle w:val="27"/>
          <w:b/>
          <w:bCs/>
          <w:sz w:val="28"/>
          <w:szCs w:val="28"/>
        </w:rPr>
      </w:pPr>
      <w:r>
        <w:rPr>
          <w:rStyle w:val="27"/>
          <w:rFonts w:hint="eastAsia"/>
          <w:b/>
          <w:bCs/>
          <w:sz w:val="28"/>
          <w:szCs w:val="28"/>
        </w:rPr>
        <w:t>4、网上申报步骤</w:t>
      </w:r>
    </w:p>
    <w:p>
      <w:pPr>
        <w:adjustRightInd w:val="0"/>
        <w:snapToGrid w:val="0"/>
        <w:spacing w:line="360" w:lineRule="auto"/>
        <w:rPr>
          <w:rFonts w:ascii="仿宋_GB2312" w:hAnsi="Times New Roman" w:eastAsia="仿宋_GB2312"/>
          <w:bCs/>
          <w:color w:val="000000"/>
          <w:sz w:val="28"/>
          <w:szCs w:val="28"/>
        </w:rPr>
      </w:pPr>
      <w:r>
        <w:rPr>
          <w:rFonts w:hint="eastAsia" w:ascii="仿宋_GB2312" w:hAnsi="Times New Roman" w:eastAsia="仿宋_GB2312"/>
          <w:bCs/>
          <w:color w:val="000000"/>
          <w:sz w:val="28"/>
          <w:szCs w:val="28"/>
        </w:rPr>
        <w:t>【功能说明】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仿宋_GB2312" w:hAnsi="Times New Roman" w:eastAsia="仿宋_GB2312"/>
          <w:bCs/>
          <w:sz w:val="28"/>
          <w:szCs w:val="28"/>
        </w:rPr>
      </w:pPr>
      <w:r>
        <w:rPr>
          <w:rFonts w:hint="eastAsia" w:ascii="仿宋_GB2312" w:hAnsi="Times New Roman" w:eastAsia="仿宋_GB2312"/>
          <w:sz w:val="28"/>
          <w:szCs w:val="28"/>
        </w:rPr>
        <w:t>用人单位申报</w:t>
      </w:r>
      <w:r>
        <w:rPr>
          <w:rFonts w:hint="eastAsia" w:ascii="仿宋_GB2312" w:hAnsi="Times New Roman" w:eastAsia="仿宋_GB2312"/>
          <w:b/>
          <w:color w:val="FF0000"/>
          <w:sz w:val="28"/>
          <w:szCs w:val="28"/>
        </w:rPr>
        <w:t>本年度</w:t>
      </w:r>
      <w:r>
        <w:rPr>
          <w:rFonts w:hint="eastAsia" w:ascii="仿宋_GB2312" w:hAnsi="Times New Roman" w:eastAsia="仿宋_GB2312"/>
          <w:sz w:val="28"/>
          <w:szCs w:val="28"/>
        </w:rPr>
        <w:t>单位基本情况及劳动用工情况。</w:t>
      </w:r>
    </w:p>
    <w:p>
      <w:pPr>
        <w:adjustRightInd w:val="0"/>
        <w:snapToGrid w:val="0"/>
        <w:spacing w:line="360" w:lineRule="auto"/>
        <w:ind w:left="1"/>
        <w:rPr>
          <w:rFonts w:ascii="仿宋_GB2312" w:hAnsi="Times New Roman" w:eastAsia="仿宋_GB2312"/>
          <w:bCs/>
          <w:color w:val="000000"/>
          <w:kern w:val="0"/>
          <w:sz w:val="28"/>
          <w:szCs w:val="28"/>
        </w:rPr>
      </w:pPr>
      <w:r>
        <w:rPr>
          <w:rFonts w:hint="eastAsia" w:ascii="仿宋_GB2312" w:hAnsi="Times New Roman" w:eastAsia="仿宋_GB2312"/>
          <w:bCs/>
          <w:color w:val="000000"/>
          <w:kern w:val="0"/>
          <w:sz w:val="28"/>
          <w:szCs w:val="28"/>
        </w:rPr>
        <w:t>【操作描述】</w:t>
      </w:r>
    </w:p>
    <w:p>
      <w:pPr>
        <w:pStyle w:val="6"/>
      </w:pPr>
      <w:r>
        <w:rPr>
          <w:rFonts w:hint="eastAsia"/>
        </w:rPr>
        <w:t xml:space="preserve"> 第一步：单位基本信息。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60" w:firstLineChars="200"/>
        <w:jc w:val="left"/>
        <w:rPr>
          <w:rFonts w:ascii="仿宋_GB2312" w:hAnsi="Times New Roman" w:eastAsia="仿宋_GB2312"/>
          <w:sz w:val="28"/>
          <w:szCs w:val="28"/>
        </w:rPr>
      </w:pPr>
      <w:r>
        <w:rPr>
          <w:rFonts w:hint="eastAsia" w:ascii="仿宋_GB2312" w:hAnsi="Times New Roman" w:eastAsia="仿宋_GB2312"/>
          <w:sz w:val="28"/>
          <w:szCs w:val="28"/>
        </w:rPr>
        <w:t>输入您单位的基本信息，输入完整后点击“保存”。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hAnsi="Times New Roman" w:eastAsia="仿宋_GB2312"/>
          <w:sz w:val="28"/>
          <w:szCs w:val="28"/>
        </w:rPr>
      </w:pPr>
      <w:r>
        <w:drawing>
          <wp:inline distT="0" distB="0" distL="0" distR="0">
            <wp:extent cx="5274310" cy="2498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注：短信验证码发送手机号为人事劳资负责人移动电话</w:t>
      </w:r>
    </w:p>
    <w:p>
      <w:pPr>
        <w:pStyle w:val="6"/>
      </w:pPr>
      <w:r>
        <w:rPr>
          <w:rFonts w:hint="eastAsia"/>
        </w:rPr>
        <w:t>第二步：用工情况自查。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请您根据单位实际情况录入并保存。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274310" cy="26174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666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31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注：附件上传可上传压缩包，建议大小不超过1</w:t>
      </w:r>
      <w:r>
        <w:rPr>
          <w:rFonts w:ascii="仿宋_GB2312" w:eastAsia="仿宋_GB2312"/>
          <w:b/>
          <w:sz w:val="28"/>
          <w:szCs w:val="28"/>
        </w:rPr>
        <w:t>0M</w:t>
      </w:r>
    </w:p>
    <w:p>
      <w:pPr>
        <w:pStyle w:val="6"/>
      </w:pPr>
      <w:r>
        <w:rPr>
          <w:rFonts w:hint="eastAsia"/>
        </w:rPr>
        <w:t xml:space="preserve"> 第三步：用工名册申报。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第三步有两种申报方式，含单个申报及批量申报方式。用人单位可根据单位从业人员数量自行选择单个申报或批量申报。如单位从业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人员数量较多的，建议批量申报。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（1）“第三步A：批量申报”： 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25" w:firstLineChars="152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批量申报分下载、填写、导入、校对四个步骤。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65" w:firstLineChars="202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a.下载。点击左侧“第三步A：批量申报”，选择“模板下载”，将Excel表格下载保存到本地计算机。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 xml:space="preserve"> b.填写。在本地Excel模板中，根据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模板首行提示</w:t>
      </w:r>
      <w:r>
        <w:rPr>
          <w:rFonts w:hint="eastAsia" w:ascii="仿宋_GB2312" w:eastAsia="仿宋_GB2312"/>
          <w:sz w:val="28"/>
          <w:szCs w:val="28"/>
        </w:rPr>
        <w:t>填写单位从业人员信息。如性别“男”填“1”，性别“女”填“2”；户口性质“本地城镇”填“1”，“本地农村”填“2”……（具体详见Excel模板首行提示，填报格式不正确的，将无法通过校对）。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25" o:spt="75" type="#_x0000_t75" style="height:191.25pt;width:413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140" w:firstLineChars="5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 xml:space="preserve"> c.导入。点击“导入”，选择已经填写好的Excel表格，确认数据无误后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点击“保存”按钮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 xml:space="preserve"> d.校对。如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格式输入错误，会出现红色提示</w:t>
      </w:r>
      <w:r>
        <w:rPr>
          <w:rFonts w:hint="eastAsia" w:ascii="仿宋_GB2312" w:eastAsia="仿宋_GB2312"/>
          <w:sz w:val="28"/>
          <w:szCs w:val="28"/>
        </w:rPr>
        <w:t>。校验未通过的，请到本地Excel模板中修改后再次导入，直至全部通过。如下图，“是否签订劳动合同”第三行显示红色，表示输入格式错误。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  <w:bdr w:val="single" w:color="215868" w:sz="4" w:space="0"/>
        </w:rPr>
        <w:pict>
          <v:shape id="_x0000_i1026" o:spt="75" type="#_x0000_t75" style="height:153pt;width:405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25" w:firstLineChars="152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（2）“第三步B：单个申报”：申报的数据为本月全部职工信息。其中红色*号的为必填项，填写完一条个人信息后点“提交”，直至全部从业人员提交完毕。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涉及外籍人员的，采用单个申报模式。</w:t>
      </w:r>
      <w:r>
        <w:rPr>
          <w:rFonts w:hint="eastAsia" w:ascii="仿宋_GB2312" w:eastAsia="仿宋_GB2312"/>
          <w:sz w:val="28"/>
          <w:szCs w:val="28"/>
        </w:rPr>
        <w:t>人数较少的，可以采用本申报模式。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10"/>
          <w:szCs w:val="10"/>
        </w:rPr>
      </w:pPr>
    </w:p>
    <w:p>
      <w:pPr>
        <w:pStyle w:val="6"/>
      </w:pPr>
      <w:r>
        <w:rPr>
          <w:rFonts w:hint="eastAsia"/>
        </w:rPr>
        <w:t>第四步：已申报名单编辑修改。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57" w:firstLineChars="199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对已经填写、导入的用工名册信息 ，如要做修改、删除的，可在此环节进行操作；如不需做任何改动的，直接跳过此环节。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557" w:firstLineChars="199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如发现错误较多的，可以全部选中删除后，返回第三步重新导入。</w:t>
      </w:r>
    </w:p>
    <w:p>
      <w:pPr>
        <w:pStyle w:val="6"/>
      </w:pPr>
      <w:r>
        <w:rPr>
          <w:rFonts w:hint="eastAsia"/>
        </w:rPr>
        <w:t>第五步：数据申报。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请按照您单位在安徽省所属地区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实际经营地址</w:t>
      </w:r>
      <w:r>
        <w:rPr>
          <w:rFonts w:hint="eastAsia" w:ascii="仿宋_GB2312" w:eastAsia="仿宋_GB2312"/>
          <w:sz w:val="28"/>
          <w:szCs w:val="28"/>
        </w:rPr>
        <w:t>选择对应的市、县区、街道（乡镇）劳动保障监察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机构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kern w:val="0"/>
          <w:sz w:val="28"/>
          <w:szCs w:val="28"/>
          <w:lang w:val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 xml:space="preserve">  </w:t>
                          </w:r>
                          <w:r>
                            <w:rPr>
                              <w:rFonts w:ascii="楷体" w:hAnsi="楷体" w:eastAsia="楷体"/>
                              <w:b/>
                              <w:bCs/>
                              <w:kern w:val="0"/>
                            </w:rPr>
                            <w:t xml:space="preserve"> </w:t>
                          </w:r>
                          <w:sdt>
                            <w:sdtPr>
                              <w:id w:val="-814562416"/>
                            </w:sdtPr>
                            <w:sdtContent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10</w:t>
                              </w:r>
                              <w: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="楷体" w:hAnsi="楷体" w:eastAsia="楷体"/>
                      </w:rPr>
                      <w:t xml:space="preserve">  </w:t>
                    </w:r>
                    <w:r>
                      <w:rPr>
                        <w:rFonts w:ascii="楷体" w:hAnsi="楷体" w:eastAsia="楷体"/>
                        <w:b/>
                        <w:bCs/>
                        <w:kern w:val="0"/>
                      </w:rPr>
                      <w:t xml:space="preserve"> </w:t>
                    </w:r>
                    <w:sdt>
                      <w:sdtPr>
                        <w:id w:val="-814562416"/>
                      </w:sdtPr>
                      <w:sdtContent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10</w:t>
                        </w:r>
                        <w: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ascii="楷体" w:hAnsi="楷体" w:eastAsia="楷体"/>
        <w:szCs w:val="21"/>
      </w:rPr>
    </w:pPr>
  </w:p>
  <w:p>
    <w:pPr>
      <w:ind w:firstLine="420"/>
      <w:jc w:val="right"/>
      <w:rPr>
        <w:rFonts w:ascii="楷体" w:hAnsi="楷体" w:eastAsia="楷体"/>
        <w:szCs w:val="21"/>
      </w:rPr>
    </w:pPr>
    <w:r>
      <w:rPr>
        <w:rFonts w:hint="eastAsia" w:ascii="楷体" w:hAnsi="楷体" w:eastAsia="楷体"/>
        <w:szCs w:val="21"/>
      </w:rPr>
      <w:t>保障工资支付信息系统-操作说明书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4NjFiNDUzZDZkZjUzODQ2OWY2YzA1NzAxZGM0YTkifQ=="/>
    <w:docVar w:name="KSO_WPS_MARK_KEY" w:val="6f79b956-4348-433e-9219-da817574595a"/>
  </w:docVars>
  <w:rsids>
    <w:rsidRoot w:val="00AA6937"/>
    <w:rsid w:val="00000F07"/>
    <w:rsid w:val="00005AB8"/>
    <w:rsid w:val="000305AA"/>
    <w:rsid w:val="00032517"/>
    <w:rsid w:val="00056EA2"/>
    <w:rsid w:val="0006566F"/>
    <w:rsid w:val="00071741"/>
    <w:rsid w:val="000740E6"/>
    <w:rsid w:val="000947DC"/>
    <w:rsid w:val="0009759D"/>
    <w:rsid w:val="00097D67"/>
    <w:rsid w:val="000B211E"/>
    <w:rsid w:val="000C2569"/>
    <w:rsid w:val="000D245B"/>
    <w:rsid w:val="000E0B03"/>
    <w:rsid w:val="0012543D"/>
    <w:rsid w:val="001400F2"/>
    <w:rsid w:val="00164735"/>
    <w:rsid w:val="00166202"/>
    <w:rsid w:val="0018372F"/>
    <w:rsid w:val="001A5C22"/>
    <w:rsid w:val="001C4291"/>
    <w:rsid w:val="001C7DC5"/>
    <w:rsid w:val="002224C1"/>
    <w:rsid w:val="00257596"/>
    <w:rsid w:val="00291F15"/>
    <w:rsid w:val="002951DD"/>
    <w:rsid w:val="002A5047"/>
    <w:rsid w:val="002B31F7"/>
    <w:rsid w:val="002C3C05"/>
    <w:rsid w:val="002E0790"/>
    <w:rsid w:val="00313597"/>
    <w:rsid w:val="00314F03"/>
    <w:rsid w:val="00323C22"/>
    <w:rsid w:val="003251E5"/>
    <w:rsid w:val="00332A4C"/>
    <w:rsid w:val="00356418"/>
    <w:rsid w:val="00357028"/>
    <w:rsid w:val="003668FF"/>
    <w:rsid w:val="00367019"/>
    <w:rsid w:val="0037548A"/>
    <w:rsid w:val="00382129"/>
    <w:rsid w:val="00387FD7"/>
    <w:rsid w:val="003912F7"/>
    <w:rsid w:val="003B48A2"/>
    <w:rsid w:val="003C307E"/>
    <w:rsid w:val="003E44AF"/>
    <w:rsid w:val="003F7706"/>
    <w:rsid w:val="004134F7"/>
    <w:rsid w:val="00445052"/>
    <w:rsid w:val="00472444"/>
    <w:rsid w:val="00476690"/>
    <w:rsid w:val="00481ABD"/>
    <w:rsid w:val="00495FE1"/>
    <w:rsid w:val="004A1AF1"/>
    <w:rsid w:val="004D0B31"/>
    <w:rsid w:val="004E01F8"/>
    <w:rsid w:val="004F7E4F"/>
    <w:rsid w:val="0051126C"/>
    <w:rsid w:val="00534479"/>
    <w:rsid w:val="005425BC"/>
    <w:rsid w:val="00547126"/>
    <w:rsid w:val="00550039"/>
    <w:rsid w:val="005526DE"/>
    <w:rsid w:val="00555E32"/>
    <w:rsid w:val="005567BD"/>
    <w:rsid w:val="00560D7C"/>
    <w:rsid w:val="00576C55"/>
    <w:rsid w:val="0058605D"/>
    <w:rsid w:val="00590C78"/>
    <w:rsid w:val="00591346"/>
    <w:rsid w:val="005A4153"/>
    <w:rsid w:val="005B3595"/>
    <w:rsid w:val="005B4839"/>
    <w:rsid w:val="005B696C"/>
    <w:rsid w:val="005D5976"/>
    <w:rsid w:val="005E3DB3"/>
    <w:rsid w:val="005E7240"/>
    <w:rsid w:val="00602039"/>
    <w:rsid w:val="00677C71"/>
    <w:rsid w:val="006845AF"/>
    <w:rsid w:val="006849CE"/>
    <w:rsid w:val="006859CF"/>
    <w:rsid w:val="006A7C15"/>
    <w:rsid w:val="006B5FCD"/>
    <w:rsid w:val="006D0B1B"/>
    <w:rsid w:val="007213CE"/>
    <w:rsid w:val="00741BBE"/>
    <w:rsid w:val="00747469"/>
    <w:rsid w:val="007749CA"/>
    <w:rsid w:val="00781EAE"/>
    <w:rsid w:val="007906D4"/>
    <w:rsid w:val="00795C3C"/>
    <w:rsid w:val="007D3DDF"/>
    <w:rsid w:val="007D655D"/>
    <w:rsid w:val="007E55AB"/>
    <w:rsid w:val="00817725"/>
    <w:rsid w:val="00821CC6"/>
    <w:rsid w:val="00832950"/>
    <w:rsid w:val="00840291"/>
    <w:rsid w:val="008932DD"/>
    <w:rsid w:val="00896702"/>
    <w:rsid w:val="008B16ED"/>
    <w:rsid w:val="00923BCD"/>
    <w:rsid w:val="0092452D"/>
    <w:rsid w:val="009B42E3"/>
    <w:rsid w:val="00A1735C"/>
    <w:rsid w:val="00A423CD"/>
    <w:rsid w:val="00A53749"/>
    <w:rsid w:val="00A57A8D"/>
    <w:rsid w:val="00A75594"/>
    <w:rsid w:val="00A76237"/>
    <w:rsid w:val="00A76534"/>
    <w:rsid w:val="00A92624"/>
    <w:rsid w:val="00AA5D3B"/>
    <w:rsid w:val="00AA6937"/>
    <w:rsid w:val="00AB0258"/>
    <w:rsid w:val="00AB696A"/>
    <w:rsid w:val="00AD1DBB"/>
    <w:rsid w:val="00AE480F"/>
    <w:rsid w:val="00AE4BAB"/>
    <w:rsid w:val="00AE5D0E"/>
    <w:rsid w:val="00AE5E08"/>
    <w:rsid w:val="00B01C39"/>
    <w:rsid w:val="00B160B5"/>
    <w:rsid w:val="00BC2092"/>
    <w:rsid w:val="00BE626B"/>
    <w:rsid w:val="00C26AFC"/>
    <w:rsid w:val="00C3681F"/>
    <w:rsid w:val="00C60652"/>
    <w:rsid w:val="00C668D4"/>
    <w:rsid w:val="00C93658"/>
    <w:rsid w:val="00CC46E3"/>
    <w:rsid w:val="00CE6FE1"/>
    <w:rsid w:val="00D135F6"/>
    <w:rsid w:val="00D52600"/>
    <w:rsid w:val="00DC45B8"/>
    <w:rsid w:val="00DD527A"/>
    <w:rsid w:val="00E469DE"/>
    <w:rsid w:val="00E52DA9"/>
    <w:rsid w:val="00E6405A"/>
    <w:rsid w:val="00E948F9"/>
    <w:rsid w:val="00EA6946"/>
    <w:rsid w:val="00ED0B3C"/>
    <w:rsid w:val="00ED62A8"/>
    <w:rsid w:val="00EE1C43"/>
    <w:rsid w:val="00EF4D2B"/>
    <w:rsid w:val="00EF5452"/>
    <w:rsid w:val="00F01553"/>
    <w:rsid w:val="00F120EA"/>
    <w:rsid w:val="00F564E3"/>
    <w:rsid w:val="00F56966"/>
    <w:rsid w:val="00F67D50"/>
    <w:rsid w:val="00FA13AA"/>
    <w:rsid w:val="00FC1B57"/>
    <w:rsid w:val="00FE60B3"/>
    <w:rsid w:val="00FF2518"/>
    <w:rsid w:val="0EF525CD"/>
    <w:rsid w:val="15926571"/>
    <w:rsid w:val="1C9471A9"/>
    <w:rsid w:val="237D3FB0"/>
    <w:rsid w:val="399D5CA6"/>
    <w:rsid w:val="3E141286"/>
    <w:rsid w:val="448932EA"/>
    <w:rsid w:val="459D7802"/>
    <w:rsid w:val="4F75590D"/>
    <w:rsid w:val="51336AE3"/>
    <w:rsid w:val="7E372B9A"/>
    <w:rsid w:val="FBCBD5C3"/>
    <w:rsid w:val="FDBD8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tabs>
        <w:tab w:val="left" w:pos="709"/>
      </w:tabs>
      <w:snapToGrid w:val="0"/>
      <w:spacing w:afterLines="50" w:line="360" w:lineRule="auto"/>
      <w:outlineLvl w:val="0"/>
    </w:pPr>
    <w:rPr>
      <w:rFonts w:ascii="仿宋_GB2312" w:hAnsi="华文中宋" w:eastAsia="仿宋_GB2312" w:cs="Times New Roman"/>
      <w:b/>
      <w:bCs/>
      <w:kern w:val="44"/>
      <w:sz w:val="32"/>
      <w:szCs w:val="32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tabs>
        <w:tab w:val="left" w:pos="567"/>
        <w:tab w:val="right" w:leader="dot" w:pos="8296"/>
      </w:tabs>
      <w:spacing w:line="360" w:lineRule="auto"/>
    </w:pPr>
    <w:rPr>
      <w:rFonts w:ascii="Calibri" w:hAnsi="Calibri" w:eastAsia="华文中宋" w:cs="Times New Roman"/>
      <w:sz w:val="24"/>
    </w:rPr>
  </w:style>
  <w:style w:type="paragraph" w:styleId="11">
    <w:name w:val="toc 2"/>
    <w:basedOn w:val="1"/>
    <w:next w:val="1"/>
    <w:unhideWhenUsed/>
    <w:qFormat/>
    <w:uiPriority w:val="39"/>
    <w:pPr>
      <w:tabs>
        <w:tab w:val="left" w:pos="993"/>
        <w:tab w:val="right" w:leader="dot" w:pos="8302"/>
      </w:tabs>
      <w:snapToGrid w:val="0"/>
      <w:spacing w:afterLines="50"/>
      <w:ind w:left="480" w:leftChars="200"/>
    </w:pPr>
    <w:rPr>
      <w:rFonts w:ascii="Calibri" w:hAnsi="Calibri" w:eastAsia="华文中宋" w:cs="Times New Roman"/>
      <w:sz w:val="24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页眉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8"/>
    <w:qFormat/>
    <w:uiPriority w:val="99"/>
    <w:rPr>
      <w:sz w:val="18"/>
      <w:szCs w:val="18"/>
    </w:rPr>
  </w:style>
  <w:style w:type="character" w:customStyle="1" w:styleId="21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批注框文本 字符"/>
    <w:basedOn w:val="15"/>
    <w:link w:val="7"/>
    <w:semiHidden/>
    <w:qFormat/>
    <w:uiPriority w:val="99"/>
    <w:rPr>
      <w:sz w:val="18"/>
      <w:szCs w:val="18"/>
    </w:rPr>
  </w:style>
  <w:style w:type="character" w:customStyle="1" w:styleId="23">
    <w:name w:val="标题 1 字符"/>
    <w:basedOn w:val="15"/>
    <w:link w:val="2"/>
    <w:qFormat/>
    <w:uiPriority w:val="0"/>
    <w:rPr>
      <w:rFonts w:ascii="仿宋_GB2312" w:hAnsi="华文中宋" w:eastAsia="仿宋_GB2312" w:cs="Times New Roman"/>
      <w:b/>
      <w:bCs/>
      <w:kern w:val="44"/>
      <w:sz w:val="32"/>
      <w:szCs w:val="32"/>
    </w:rPr>
  </w:style>
  <w:style w:type="paragraph" w:customStyle="1" w:styleId="24">
    <w:name w:val="TOC 标题1"/>
    <w:basedOn w:val="2"/>
    <w:next w:val="1"/>
    <w:qFormat/>
    <w:uiPriority w:val="39"/>
    <w:pPr>
      <w:widowControl/>
      <w:spacing w:before="480" w:line="276" w:lineRule="auto"/>
      <w:ind w:left="420" w:hanging="4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5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未处理的提及2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标题 3 字符"/>
    <w:basedOn w:val="15"/>
    <w:link w:val="4"/>
    <w:qFormat/>
    <w:uiPriority w:val="9"/>
    <w:rPr>
      <w:b/>
      <w:bCs/>
      <w:kern w:val="2"/>
      <w:sz w:val="32"/>
      <w:szCs w:val="32"/>
    </w:rPr>
  </w:style>
  <w:style w:type="character" w:customStyle="1" w:styleId="28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9">
    <w:name w:val="标题 5 字符"/>
    <w:basedOn w:val="15"/>
    <w:link w:val="6"/>
    <w:qFormat/>
    <w:uiPriority w:val="9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1487</Words>
  <Characters>1647</Characters>
  <Lines>21</Lines>
  <Paragraphs>5</Paragraphs>
  <TotalTime>3</TotalTime>
  <ScaleCrop>false</ScaleCrop>
  <LinksUpToDate>false</LinksUpToDate>
  <CharactersWithSpaces>1664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2020-09-10T23:33:00Z</dcterms:created>
  <dc:creator>meadywric@163.com</dc:creator>
  <cp:lastModifiedBy>Jason</cp:lastModifiedBy>
  <dcterms:modified xsi:type="dcterms:W3CDTF">2024-08-27T09:36:41Z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1365944DB2EE4997A77A9F7375FD7856_13</vt:lpwstr>
  </property>
</Properties>
</file>