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E2D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default" w:ascii="Times New Roman" w:hAnsi="Times New Roman" w:eastAsia="方正小标宋简体" w:cs="Times New Roman"/>
          <w:b w:val="0"/>
          <w:bCs w:val="0"/>
          <w:snapToGrid w:val="0"/>
          <w:color w:val="000000"/>
          <w:kern w:val="0"/>
          <w:sz w:val="44"/>
          <w:szCs w:val="44"/>
          <w:lang w:val="en-US" w:eastAsia="zh-CN" w:bidi="ar-SA"/>
        </w:rPr>
      </w:pPr>
      <w:r>
        <w:rPr>
          <w:rFonts w:hint="default" w:ascii="Times New Roman" w:hAnsi="Times New Roman" w:eastAsia="方正小标宋简体" w:cs="Times New Roman"/>
          <w:b w:val="0"/>
          <w:bCs w:val="0"/>
          <w:snapToGrid w:val="0"/>
          <w:color w:val="000000"/>
          <w:kern w:val="0"/>
          <w:sz w:val="44"/>
          <w:szCs w:val="44"/>
          <w:lang w:val="en-US" w:eastAsia="zh-CN" w:bidi="ar-SA"/>
        </w:rPr>
        <w:t>淮北市人社局转移支付资金2025年度绩效自评报告</w:t>
      </w:r>
    </w:p>
    <w:p w14:paraId="74EC3DC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47" w:firstLineChars="200"/>
        <w:jc w:val="both"/>
        <w:textAlignment w:val="baseline"/>
        <w:rPr>
          <w:rFonts w:hint="default" w:ascii="Times New Roman" w:hAnsi="Times New Roman" w:cs="Times New Roman"/>
          <w:b/>
          <w:bCs/>
          <w:spacing w:val="-9"/>
          <w:sz w:val="44"/>
          <w:szCs w:val="44"/>
        </w:rPr>
      </w:pPr>
    </w:p>
    <w:p w14:paraId="5C7E5E3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按照《安徽省财政厅转发财政部关于开展2025年度中央对地方转移支付绩效自评工作的通知》（皖财绩【2026】97号）及市财政相关文件要求，我单位全面客观评价2025年度就业创业扶持政策落实情况，切实发挥就业补助资金对就业工作的促进作用，保障资金支出的规范、安全和有效，现对2025年就业补助资金绩效进行自评，现将具体情况汇报如下：</w:t>
      </w:r>
    </w:p>
    <w:p w14:paraId="148B61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7"/>
          <w:sz w:val="32"/>
          <w:szCs w:val="32"/>
        </w:rPr>
        <w:t>一、绩效目标分解下达情况</w:t>
      </w:r>
    </w:p>
    <w:p w14:paraId="6E9D63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2025年度全市就业补助资金收入12998.57万元，全年执行数8881.02万元，执行率68.32%。其中中央下达就业补助资金9937.97万元，全年执行数7032.83万元，预算执行率70.77%。地方财政资金1554.98万元，全年执行数787.42万元，预算执行率50.64%。其他资金（含上年结余资金）1569.50万元，全年执行数1060.77万元，预算执行率67.59%。</w:t>
      </w:r>
    </w:p>
    <w:p w14:paraId="14231B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outlineLvl w:val="0"/>
        <w:rPr>
          <w:rFonts w:hint="default" w:ascii="Times New Roman" w:hAnsi="Times New Roman" w:eastAsia="黑体" w:cs="Times New Roman"/>
          <w:b w:val="0"/>
          <w:bCs w:val="0"/>
          <w:spacing w:val="-7"/>
          <w:sz w:val="32"/>
          <w:szCs w:val="32"/>
        </w:rPr>
      </w:pPr>
      <w:r>
        <w:rPr>
          <w:rFonts w:hint="default" w:ascii="Times New Roman" w:hAnsi="Times New Roman" w:eastAsia="黑体" w:cs="Times New Roman"/>
          <w:b w:val="0"/>
          <w:bCs w:val="0"/>
          <w:spacing w:val="-7"/>
          <w:sz w:val="32"/>
          <w:szCs w:val="32"/>
        </w:rPr>
        <w:t>二、绩效情况分析</w:t>
      </w:r>
    </w:p>
    <w:p w14:paraId="0D376B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79" w:firstLineChars="200"/>
        <w:jc w:val="both"/>
        <w:textAlignment w:val="baseline"/>
        <w:rPr>
          <w:rFonts w:hint="default" w:ascii="Times New Roman" w:hAnsi="Times New Roman" w:eastAsia="仿宋" w:cs="Times New Roman"/>
          <w:i w:val="0"/>
          <w:iCs w:val="0"/>
          <w:caps w:val="0"/>
          <w:spacing w:val="8"/>
          <w:sz w:val="32"/>
          <w:szCs w:val="32"/>
          <w:shd w:val="clear" w:fill="FFFFFF"/>
        </w:rPr>
      </w:pPr>
      <w:r>
        <w:rPr>
          <w:rFonts w:hint="default" w:ascii="Times New Roman" w:hAnsi="Times New Roman" w:eastAsia="楷体_GB2312" w:cs="Times New Roman"/>
          <w:b/>
          <w:bCs/>
          <w:spacing w:val="9"/>
          <w:sz w:val="32"/>
          <w:szCs w:val="32"/>
          <w:lang w:eastAsia="zh-CN"/>
        </w:rPr>
        <w:t>（</w:t>
      </w:r>
      <w:r>
        <w:rPr>
          <w:rFonts w:hint="default" w:ascii="Times New Roman" w:hAnsi="Times New Roman" w:eastAsia="楷体_GB2312" w:cs="Times New Roman"/>
          <w:b/>
          <w:bCs/>
          <w:spacing w:val="9"/>
          <w:sz w:val="32"/>
          <w:szCs w:val="32"/>
        </w:rPr>
        <w:t>一</w:t>
      </w:r>
      <w:r>
        <w:rPr>
          <w:rFonts w:hint="default" w:ascii="Times New Roman" w:hAnsi="Times New Roman" w:eastAsia="楷体_GB2312" w:cs="Times New Roman"/>
          <w:b/>
          <w:bCs/>
          <w:spacing w:val="9"/>
          <w:sz w:val="32"/>
          <w:szCs w:val="32"/>
          <w:lang w:eastAsia="zh-CN"/>
        </w:rPr>
        <w:t>）</w:t>
      </w:r>
      <w:r>
        <w:rPr>
          <w:rFonts w:hint="default" w:ascii="Times New Roman" w:hAnsi="Times New Roman" w:eastAsia="楷体_GB2312" w:cs="Times New Roman"/>
          <w:b/>
          <w:bCs/>
          <w:spacing w:val="9"/>
          <w:sz w:val="32"/>
          <w:szCs w:val="32"/>
        </w:rPr>
        <w:t>资金投入</w:t>
      </w:r>
      <w:r>
        <w:rPr>
          <w:rFonts w:hint="default" w:ascii="Times New Roman" w:hAnsi="Times New Roman" w:eastAsia="楷体_GB2312" w:cs="Times New Roman"/>
          <w:b/>
          <w:bCs/>
          <w:spacing w:val="9"/>
          <w:sz w:val="32"/>
          <w:szCs w:val="32"/>
          <w:lang w:eastAsia="zh-CN"/>
        </w:rPr>
        <w:t>支出</w:t>
      </w:r>
      <w:r>
        <w:rPr>
          <w:rFonts w:hint="default" w:ascii="Times New Roman" w:hAnsi="Times New Roman" w:eastAsia="楷体_GB2312" w:cs="Times New Roman"/>
          <w:b/>
          <w:bCs/>
          <w:spacing w:val="9"/>
          <w:sz w:val="32"/>
          <w:szCs w:val="32"/>
        </w:rPr>
        <w:t>情况分析</w:t>
      </w:r>
    </w:p>
    <w:p w14:paraId="4C9432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1、2025年度全市就业补助资金收入12998.57万元，全年执行数8881.02万元，执行率68.32%。其中中央下达就业补助资金9937.97万元，全年执行数7032.83万元，预算执行率70.77%。地方财政资金1554.98万元，全年执行数787.42万元，预算执行率50.64%。其他资金（含上年结余资金）1569.50万元，全年执行数1060.77万元，预算执行率67.59%。</w:t>
      </w:r>
    </w:p>
    <w:p w14:paraId="49E208B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highlight w:val="none"/>
          <w:lang w:val="en-US" w:eastAsia="zh-CN" w:bidi="ar-SA"/>
        </w:rPr>
      </w:pPr>
      <w:r>
        <w:rPr>
          <w:rFonts w:hint="default" w:ascii="Times New Roman" w:hAnsi="Times New Roman" w:eastAsia="仿宋_GB2312" w:cs="Times New Roman"/>
          <w:b w:val="0"/>
          <w:bCs w:val="0"/>
          <w:snapToGrid w:val="0"/>
          <w:color w:val="000000"/>
          <w:kern w:val="0"/>
          <w:sz w:val="32"/>
          <w:szCs w:val="32"/>
          <w:highlight w:val="none"/>
          <w:lang w:val="en-US" w:eastAsia="zh-CN" w:bidi="ar-SA"/>
        </w:rPr>
        <w:t xml:space="preserve">2、资金执行情况分析：全年支付就业补助资金88,810,172.70 </w:t>
      </w:r>
    </w:p>
    <w:p w14:paraId="18944B8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Times New Roman"/>
          <w:b w:val="0"/>
          <w:bCs w:val="0"/>
          <w:snapToGrid w:val="0"/>
          <w:color w:val="000000"/>
          <w:kern w:val="0"/>
          <w:sz w:val="32"/>
          <w:szCs w:val="32"/>
          <w:highlight w:val="none"/>
          <w:lang w:val="en-US" w:eastAsia="zh-CN" w:bidi="ar-SA"/>
        </w:rPr>
      </w:pPr>
      <w:r>
        <w:rPr>
          <w:rFonts w:hint="default" w:ascii="Times New Roman" w:hAnsi="Times New Roman" w:eastAsia="仿宋_GB2312" w:cs="Times New Roman"/>
          <w:b w:val="0"/>
          <w:bCs w:val="0"/>
          <w:snapToGrid w:val="0"/>
          <w:color w:val="000000"/>
          <w:kern w:val="0"/>
          <w:sz w:val="32"/>
          <w:szCs w:val="32"/>
          <w:highlight w:val="none"/>
          <w:lang w:val="en-US" w:eastAsia="zh-CN" w:bidi="ar-SA"/>
        </w:rPr>
        <w:t>元，其中：发放社会保险补贴13,193,659.18元，就业见习补贴10,788,637.43元，职业培训补贴10,035,890.00 元，就业创业服务补助3,739,396.00元，公益性岗位补贴9,749,341.00 元，职业技能评价补贴6,240.00元，高技能人才培养补助8,344,612.00元，一次性求职创业补贴4,678,500.00元，一次性创业补贴5,000.00元，一次性吸纳就业补贴409,000.00元，其他就业27,859,897.09元。</w:t>
      </w:r>
    </w:p>
    <w:p w14:paraId="70786E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9" w:firstLineChars="200"/>
        <w:jc w:val="both"/>
        <w:textAlignment w:val="baseline"/>
        <w:outlineLvl w:val="0"/>
        <w:rPr>
          <w:rFonts w:hint="default" w:ascii="Times New Roman" w:hAnsi="Times New Roman" w:eastAsia="楷体_GB2312" w:cs="Times New Roman"/>
          <w:b/>
          <w:bCs/>
          <w:snapToGrid w:val="0"/>
          <w:color w:val="000000"/>
          <w:spacing w:val="9"/>
          <w:kern w:val="0"/>
          <w:sz w:val="32"/>
          <w:szCs w:val="32"/>
          <w:lang w:val="en-US" w:eastAsia="zh-CN" w:bidi="ar"/>
        </w:rPr>
      </w:pPr>
      <w:r>
        <w:rPr>
          <w:rFonts w:hint="default" w:ascii="Times New Roman" w:hAnsi="Times New Roman" w:eastAsia="楷体_GB2312" w:cs="Times New Roman"/>
          <w:b/>
          <w:bCs/>
          <w:snapToGrid w:val="0"/>
          <w:color w:val="000000"/>
          <w:spacing w:val="9"/>
          <w:kern w:val="0"/>
          <w:sz w:val="32"/>
          <w:szCs w:val="32"/>
          <w:lang w:val="en-US" w:eastAsia="zh-CN" w:bidi="ar"/>
        </w:rPr>
        <w:t>（二）资金管理情况分析</w:t>
      </w:r>
    </w:p>
    <w:p w14:paraId="315C1D1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1、资金按照规定用于社会保险补贴、岗位补贴、就业见习补贴、吸纳就业补贴等。</w:t>
      </w:r>
    </w:p>
    <w:p w14:paraId="038FB5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2、遵照人社、财政部【2023】181号文件规定建立了各项补贴资金的审核、公示、拨付、监管、问责和跟踪反馈等制度。享受政策的单位、个人，人社部门和财政部门都能够严格进行就业补助资金的申报、审核、核批，申报材料手续齐全，操作严谨规范。</w:t>
      </w:r>
    </w:p>
    <w:p w14:paraId="2CD033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 3、在就业补助资金的使用过程中，我单位认真贯彻落实国家、省、市有关规定，足额列支专项资金，专款专用。加强就业政策与就业资金管理系统应用，确保资金管理和使用情况的公开透明。</w:t>
      </w:r>
    </w:p>
    <w:p w14:paraId="121D58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79" w:firstLineChars="200"/>
        <w:jc w:val="both"/>
        <w:textAlignment w:val="baseline"/>
        <w:rPr>
          <w:rFonts w:hint="default" w:ascii="Times New Roman" w:hAnsi="Times New Roman" w:eastAsia="楷体_GB2312" w:cs="Times New Roman"/>
          <w:b/>
          <w:bCs/>
          <w:spacing w:val="9"/>
          <w:sz w:val="32"/>
          <w:szCs w:val="32"/>
        </w:rPr>
      </w:pPr>
      <w:r>
        <w:rPr>
          <w:rFonts w:hint="default" w:ascii="Times New Roman" w:hAnsi="Times New Roman" w:eastAsia="楷体_GB2312" w:cs="Times New Roman"/>
          <w:b/>
          <w:bCs/>
          <w:spacing w:val="9"/>
          <w:sz w:val="32"/>
          <w:szCs w:val="32"/>
          <w:lang w:eastAsia="zh-CN"/>
        </w:rPr>
        <w:t>（</w:t>
      </w:r>
      <w:r>
        <w:rPr>
          <w:rFonts w:hint="default" w:ascii="Times New Roman" w:hAnsi="Times New Roman" w:eastAsia="楷体_GB2312" w:cs="Times New Roman"/>
          <w:b/>
          <w:bCs/>
          <w:spacing w:val="9"/>
          <w:sz w:val="32"/>
          <w:szCs w:val="32"/>
        </w:rPr>
        <w:t>三</w:t>
      </w:r>
      <w:r>
        <w:rPr>
          <w:rFonts w:hint="default" w:ascii="Times New Roman" w:hAnsi="Times New Roman" w:eastAsia="楷体_GB2312" w:cs="Times New Roman"/>
          <w:b/>
          <w:bCs/>
          <w:spacing w:val="9"/>
          <w:sz w:val="32"/>
          <w:szCs w:val="32"/>
          <w:lang w:eastAsia="zh-CN"/>
        </w:rPr>
        <w:t>）</w:t>
      </w:r>
      <w:r>
        <w:rPr>
          <w:rFonts w:hint="default" w:ascii="Times New Roman" w:hAnsi="Times New Roman" w:eastAsia="楷体_GB2312" w:cs="Times New Roman"/>
          <w:b/>
          <w:bCs/>
          <w:spacing w:val="9"/>
          <w:sz w:val="32"/>
          <w:szCs w:val="32"/>
        </w:rPr>
        <w:t>总体绩效目标完成情况分析</w:t>
      </w:r>
    </w:p>
    <w:p w14:paraId="613773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1、年度总体目标：</w:t>
      </w:r>
      <w:r>
        <w:rPr>
          <w:rFonts w:hint="default" w:ascii="Times New Roman" w:hAnsi="Times New Roman" w:eastAsia="仿宋" w:cs="Times New Roman"/>
          <w:b w:val="0"/>
          <w:bCs w:val="0"/>
          <w:color w:val="auto"/>
          <w:kern w:val="2"/>
          <w:sz w:val="32"/>
          <w:szCs w:val="32"/>
          <w:lang w:val="en-US" w:eastAsia="zh-CN" w:bidi="ar-SA"/>
        </w:rPr>
        <w:t>全面落实稳就业工作措施，落实落细就业工作举措，重点群体就业创业质量持续提升，人力资源服务业发展跑出“加速度”，全力推动高质量发展与就业提质扩量互促共进。</w:t>
      </w:r>
      <w:r>
        <w:rPr>
          <w:rFonts w:hint="default" w:ascii="Times New Roman" w:hAnsi="Times New Roman" w:eastAsia="仿宋_GB2312" w:cs="Times New Roman"/>
          <w:b w:val="0"/>
          <w:bCs w:val="0"/>
          <w:snapToGrid w:val="0"/>
          <w:color w:val="000000"/>
          <w:kern w:val="0"/>
          <w:sz w:val="32"/>
          <w:szCs w:val="32"/>
          <w:lang w:val="en-US" w:eastAsia="zh-CN" w:bidi="ar-SA"/>
        </w:rPr>
        <w:t>资金按规定用于社会保险补贴、岗位补贴、就业见习补贴、职业培训补贴等支出以及经省级人民政府批准的其他支出项目。保持就业局势总体稳定，确保完成全年度新增就业目标任务。</w:t>
      </w:r>
    </w:p>
    <w:p w14:paraId="72AE723C">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 2、</w:t>
      </w:r>
      <w:r>
        <w:rPr>
          <w:rFonts w:hint="default" w:ascii="Times New Roman" w:hAnsi="Times New Roman" w:eastAsia="仿宋_GB2312" w:cs="Times New Roman"/>
          <w:b w:val="0"/>
          <w:bCs w:val="0"/>
          <w:snapToGrid w:val="0"/>
          <w:color w:val="000000"/>
          <w:kern w:val="0"/>
          <w:sz w:val="32"/>
          <w:szCs w:val="32"/>
          <w:highlight w:val="none"/>
          <w:lang w:val="en-US" w:eastAsia="zh-CN" w:bidi="ar-SA"/>
        </w:rPr>
        <w:t>目标执行情况：</w:t>
      </w:r>
      <w:r>
        <w:rPr>
          <w:rFonts w:hint="default" w:ascii="Times New Roman" w:hAnsi="Times New Roman" w:eastAsia="仿宋_GB2312" w:cs="Times New Roman"/>
          <w:b w:val="0"/>
          <w:bCs w:val="0"/>
          <w:snapToGrid w:val="0"/>
          <w:color w:val="000000"/>
          <w:kern w:val="0"/>
          <w:sz w:val="32"/>
          <w:szCs w:val="32"/>
          <w:lang w:val="en-US" w:eastAsia="zh-CN" w:bidi="ar-SA"/>
        </w:rPr>
        <w:t>超额完成年度就业创业考核指标，全年实现城镇新增就业28075人、失业人员再就业7667人、就业困难人员再就业1234人，分别完成目标任务的100.27%、132.19%、102.83%。“淮海大嫂”劳务品牌成功入选第一批“皖字号”劳务品牌，4家民营企业入选“全省民营企业吸纳就业百强”（其中两家位居前20强），成功申报2026年高质量充分就业服务提升项目，《淮北市打造“零工市场”促进灵活就业》宣传稿件被《安徽信息（每日要报）》第4期采用。</w:t>
      </w:r>
    </w:p>
    <w:p w14:paraId="2039F8E1">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根据年度设定的总体目标和2025年度就业资金实际执行情况及目标完成情况，综合评价全部达到预期指标，重点工作开展情况如下：</w:t>
      </w:r>
    </w:p>
    <w:p w14:paraId="2FFA5AEC">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auto"/>
          <w:kern w:val="2"/>
          <w:sz w:val="32"/>
          <w:szCs w:val="32"/>
          <w:shd w:val="clear" w:color="auto" w:fill="FFFFFF"/>
          <w:lang w:val="en" w:eastAsia="zh-CN" w:bidi="ar-SA"/>
        </w:rPr>
      </w:pPr>
      <w:r>
        <w:rPr>
          <w:rFonts w:hint="default" w:ascii="Times New Roman" w:hAnsi="Times New Roman" w:eastAsia="楷体_GB2312" w:cs="Times New Roman"/>
          <w:b/>
          <w:bCs/>
          <w:color w:val="auto"/>
          <w:sz w:val="32"/>
          <w:szCs w:val="32"/>
          <w:lang w:val="en" w:eastAsia="zh-CN"/>
        </w:rPr>
        <w:t>（</w:t>
      </w:r>
      <w:r>
        <w:rPr>
          <w:rFonts w:hint="default" w:ascii="Times New Roman" w:hAnsi="Times New Roman" w:eastAsia="楷体_GB2312" w:cs="Times New Roman"/>
          <w:b/>
          <w:bCs/>
          <w:color w:val="auto"/>
          <w:kern w:val="2"/>
          <w:sz w:val="32"/>
          <w:szCs w:val="32"/>
          <w:lang w:val="en" w:eastAsia="zh-CN" w:bidi="ar-SA"/>
        </w:rPr>
        <w:t>一）提升惠企服务扩就业。</w:t>
      </w:r>
      <w:r>
        <w:rPr>
          <w:rFonts w:hint="default" w:ascii="Times New Roman" w:hAnsi="Times New Roman" w:eastAsia="仿宋_GB2312" w:cs="Times New Roman"/>
          <w:b/>
          <w:bCs/>
          <w:color w:val="auto"/>
          <w:kern w:val="2"/>
          <w:sz w:val="32"/>
          <w:szCs w:val="32"/>
          <w:shd w:val="clear" w:color="auto" w:fill="FFFFFF"/>
          <w:lang w:val="en" w:eastAsia="zh-CN" w:bidi="ar-SA"/>
        </w:rPr>
        <w:t>一是持续加大政策扶持力度。</w:t>
      </w:r>
      <w:r>
        <w:rPr>
          <w:rFonts w:hint="default" w:ascii="Times New Roman" w:hAnsi="Times New Roman" w:eastAsia="仿宋_GB2312" w:cs="Times New Roman"/>
          <w:color w:val="auto"/>
          <w:kern w:val="2"/>
          <w:sz w:val="32"/>
          <w:szCs w:val="32"/>
          <w:shd w:val="clear" w:color="auto" w:fill="FFFFFF"/>
          <w:lang w:val="en" w:eastAsia="zh-CN" w:bidi="ar-SA"/>
        </w:rPr>
        <w:t>延续实施阶段性降低失业保险费率政策，</w:t>
      </w:r>
      <w:r>
        <w:rPr>
          <w:rFonts w:hint="default" w:ascii="Times New Roman" w:hAnsi="Times New Roman" w:eastAsia="仿宋_GB2312" w:cs="Times New Roman"/>
          <w:color w:val="auto"/>
          <w:kern w:val="2"/>
          <w:sz w:val="32"/>
          <w:szCs w:val="32"/>
          <w:shd w:val="clear" w:color="auto" w:fill="FFFFFF"/>
          <w:lang w:val="en-US" w:eastAsia="zh-CN" w:bidi="ar-SA"/>
        </w:rPr>
        <w:t>2025年</w:t>
      </w:r>
      <w:r>
        <w:rPr>
          <w:rFonts w:hint="default" w:ascii="Times New Roman" w:hAnsi="Times New Roman" w:eastAsia="仿宋_GB2312" w:cs="Times New Roman"/>
          <w:color w:val="auto"/>
          <w:kern w:val="2"/>
          <w:sz w:val="32"/>
          <w:szCs w:val="32"/>
          <w:shd w:val="clear" w:color="auto" w:fill="FFFFFF"/>
          <w:lang w:val="en" w:eastAsia="zh-CN" w:bidi="ar-SA"/>
        </w:rPr>
        <w:t>累计为企业减负</w:t>
      </w:r>
      <w:r>
        <w:rPr>
          <w:rFonts w:hint="default" w:ascii="Times New Roman" w:hAnsi="Times New Roman" w:eastAsia="仿宋_GB2312" w:cs="Times New Roman"/>
          <w:color w:val="auto"/>
          <w:kern w:val="2"/>
          <w:sz w:val="32"/>
          <w:szCs w:val="32"/>
          <w:shd w:val="clear" w:color="auto" w:fill="FFFFFF"/>
          <w:lang w:val="en-US" w:eastAsia="zh-CN" w:bidi="ar-SA"/>
        </w:rPr>
        <w:t>2.53</w:t>
      </w:r>
      <w:r>
        <w:rPr>
          <w:rFonts w:hint="default" w:ascii="Times New Roman" w:hAnsi="Times New Roman" w:eastAsia="仿宋_GB2312" w:cs="Times New Roman"/>
          <w:color w:val="auto"/>
          <w:kern w:val="2"/>
          <w:sz w:val="32"/>
          <w:szCs w:val="32"/>
          <w:shd w:val="clear" w:color="auto" w:fill="FFFFFF"/>
          <w:lang w:val="en" w:eastAsia="zh-CN" w:bidi="ar-SA"/>
        </w:rPr>
        <w:t>亿元、惠及企业</w:t>
      </w:r>
      <w:r>
        <w:rPr>
          <w:rFonts w:hint="default" w:ascii="Times New Roman" w:hAnsi="Times New Roman" w:eastAsia="仿宋_GB2312" w:cs="Times New Roman"/>
          <w:color w:val="auto"/>
          <w:kern w:val="2"/>
          <w:sz w:val="32"/>
          <w:szCs w:val="32"/>
          <w:shd w:val="clear" w:color="auto" w:fill="FFFFFF"/>
          <w:lang w:val="en-US" w:eastAsia="zh-CN" w:bidi="ar-SA"/>
        </w:rPr>
        <w:t>9127</w:t>
      </w:r>
      <w:r>
        <w:rPr>
          <w:rFonts w:hint="default" w:ascii="Times New Roman" w:hAnsi="Times New Roman" w:eastAsia="仿宋_GB2312" w:cs="Times New Roman"/>
          <w:color w:val="auto"/>
          <w:kern w:val="2"/>
          <w:sz w:val="32"/>
          <w:szCs w:val="32"/>
          <w:shd w:val="clear" w:color="auto" w:fill="FFFFFF"/>
          <w:lang w:val="en" w:eastAsia="zh-CN" w:bidi="ar-SA"/>
        </w:rPr>
        <w:t>户。落实“免申即享”惠企政策，为4247家少裁员、不裁员中小微企业返还失业保险费4514.06万元，惠及职工14.48万人。为74家企业发放一次性扩岗补助资金81.85万元。</w:t>
      </w:r>
      <w:r>
        <w:rPr>
          <w:rFonts w:hint="default" w:ascii="Times New Roman" w:hAnsi="Times New Roman" w:eastAsia="仿宋_GB2312" w:cs="Times New Roman"/>
          <w:b/>
          <w:bCs/>
          <w:color w:val="auto"/>
          <w:kern w:val="2"/>
          <w:sz w:val="32"/>
          <w:szCs w:val="32"/>
          <w:shd w:val="clear" w:color="auto" w:fill="FFFFFF"/>
          <w:lang w:val="en" w:eastAsia="zh-CN" w:bidi="ar-SA"/>
        </w:rPr>
        <w:t>二是优化招才用工帮扶机制。</w:t>
      </w:r>
      <w:r>
        <w:rPr>
          <w:rFonts w:hint="default" w:ascii="Times New Roman" w:hAnsi="Times New Roman" w:eastAsia="仿宋_GB2312" w:cs="Times New Roman"/>
          <w:color w:val="auto"/>
          <w:kern w:val="2"/>
          <w:sz w:val="32"/>
          <w:szCs w:val="32"/>
          <w:shd w:val="clear" w:color="auto" w:fill="FFFFFF"/>
          <w:lang w:val="en" w:eastAsia="zh-CN" w:bidi="ar-SA"/>
        </w:rPr>
        <w:t>对全市12</w:t>
      </w:r>
      <w:r>
        <w:rPr>
          <w:rFonts w:hint="default" w:ascii="Times New Roman" w:hAnsi="Times New Roman" w:eastAsia="仿宋_GB2312" w:cs="Times New Roman"/>
          <w:color w:val="auto"/>
          <w:kern w:val="2"/>
          <w:sz w:val="32"/>
          <w:szCs w:val="32"/>
          <w:shd w:val="clear" w:color="auto" w:fill="FFFFFF"/>
          <w:lang w:val="en-US" w:eastAsia="zh-CN" w:bidi="ar-SA"/>
        </w:rPr>
        <w:t>82</w:t>
      </w:r>
      <w:r>
        <w:rPr>
          <w:rFonts w:hint="default" w:ascii="Times New Roman" w:hAnsi="Times New Roman" w:eastAsia="仿宋_GB2312" w:cs="Times New Roman"/>
          <w:color w:val="auto"/>
          <w:kern w:val="2"/>
          <w:sz w:val="32"/>
          <w:szCs w:val="32"/>
          <w:shd w:val="clear" w:color="auto" w:fill="FFFFFF"/>
          <w:lang w:val="en" w:eastAsia="zh-CN" w:bidi="ar-SA"/>
        </w:rPr>
        <w:t>家重点企业招才用工需求常态化开展跟踪摸排，全部登记造册、动态更新、专人对接，提供“一对一”招才帮扶，累计推荐求职简历</w:t>
      </w:r>
      <w:r>
        <w:rPr>
          <w:rFonts w:hint="default" w:ascii="Times New Roman" w:hAnsi="Times New Roman" w:eastAsia="仿宋_GB2312" w:cs="Times New Roman"/>
          <w:color w:val="auto"/>
          <w:kern w:val="2"/>
          <w:sz w:val="32"/>
          <w:szCs w:val="32"/>
          <w:shd w:val="clear" w:color="auto" w:fill="FFFFFF"/>
          <w:lang w:val="en-US" w:eastAsia="zh-CN" w:bidi="ar-SA"/>
        </w:rPr>
        <w:t>6589</w:t>
      </w:r>
      <w:r>
        <w:rPr>
          <w:rFonts w:hint="default" w:ascii="Times New Roman" w:hAnsi="Times New Roman" w:eastAsia="仿宋_GB2312" w:cs="Times New Roman"/>
          <w:color w:val="auto"/>
          <w:kern w:val="2"/>
          <w:sz w:val="32"/>
          <w:szCs w:val="32"/>
          <w:shd w:val="clear" w:color="auto" w:fill="FFFFFF"/>
          <w:lang w:val="en" w:eastAsia="zh-CN" w:bidi="ar-SA"/>
        </w:rPr>
        <w:t>份。</w:t>
      </w:r>
      <w:r>
        <w:rPr>
          <w:rFonts w:hint="default" w:ascii="Times New Roman" w:hAnsi="Times New Roman" w:eastAsia="仿宋_GB2312" w:cs="Times New Roman"/>
          <w:b/>
          <w:bCs/>
          <w:color w:val="auto"/>
          <w:kern w:val="2"/>
          <w:sz w:val="32"/>
          <w:szCs w:val="32"/>
          <w:shd w:val="clear" w:color="auto" w:fill="FFFFFF"/>
          <w:lang w:val="en" w:eastAsia="zh-CN" w:bidi="ar-SA"/>
        </w:rPr>
        <w:t>三是搭建求职对接服务平台。</w:t>
      </w:r>
      <w:r>
        <w:rPr>
          <w:rFonts w:hint="default" w:ascii="Times New Roman" w:hAnsi="Times New Roman" w:eastAsia="仿宋_GB2312" w:cs="Times New Roman"/>
          <w:color w:val="auto"/>
          <w:kern w:val="2"/>
          <w:sz w:val="32"/>
          <w:szCs w:val="32"/>
          <w:shd w:val="clear" w:color="auto" w:fill="FFFFFF"/>
          <w:lang w:val="en" w:eastAsia="zh-CN" w:bidi="ar-SA"/>
        </w:rPr>
        <w:t>今年以来共举办线上、线下“2+N”、“就业援助月”、“春风行动等专项大型招聘活动</w:t>
      </w:r>
      <w:r>
        <w:rPr>
          <w:rFonts w:hint="default" w:ascii="Times New Roman" w:hAnsi="Times New Roman" w:eastAsia="仿宋_GB2312" w:cs="Times New Roman"/>
          <w:color w:val="auto"/>
          <w:kern w:val="2"/>
          <w:sz w:val="32"/>
          <w:szCs w:val="32"/>
          <w:shd w:val="clear" w:color="auto" w:fill="FFFFFF"/>
          <w:lang w:val="en-US" w:eastAsia="zh-CN" w:bidi="ar-SA"/>
        </w:rPr>
        <w:t>1338</w:t>
      </w:r>
      <w:r>
        <w:rPr>
          <w:rFonts w:hint="default" w:ascii="Times New Roman" w:hAnsi="Times New Roman" w:eastAsia="仿宋_GB2312" w:cs="Times New Roman"/>
          <w:color w:val="auto"/>
          <w:kern w:val="2"/>
          <w:sz w:val="32"/>
          <w:szCs w:val="32"/>
          <w:shd w:val="clear" w:color="auto" w:fill="FFFFFF"/>
          <w:lang w:val="en" w:eastAsia="zh-CN" w:bidi="ar-SA"/>
        </w:rPr>
        <w:t>场，初步达成就业意向</w:t>
      </w:r>
      <w:r>
        <w:rPr>
          <w:rFonts w:hint="default" w:ascii="Times New Roman" w:hAnsi="Times New Roman" w:eastAsia="仿宋_GB2312" w:cs="Times New Roman"/>
          <w:color w:val="auto"/>
          <w:kern w:val="2"/>
          <w:sz w:val="32"/>
          <w:szCs w:val="32"/>
          <w:shd w:val="clear" w:color="auto" w:fill="FFFFFF"/>
          <w:lang w:val="en-US" w:eastAsia="zh-CN" w:bidi="ar-SA"/>
        </w:rPr>
        <w:t>10219</w:t>
      </w:r>
      <w:r>
        <w:rPr>
          <w:rFonts w:hint="default" w:ascii="Times New Roman" w:hAnsi="Times New Roman" w:eastAsia="仿宋_GB2312" w:cs="Times New Roman"/>
          <w:color w:val="auto"/>
          <w:kern w:val="2"/>
          <w:sz w:val="32"/>
          <w:szCs w:val="32"/>
          <w:shd w:val="clear" w:color="auto" w:fill="FFFFFF"/>
          <w:lang w:val="en" w:eastAsia="zh-CN" w:bidi="ar-SA"/>
        </w:rPr>
        <w:t>人。</w:t>
      </w:r>
    </w:p>
    <w:p w14:paraId="444A2758">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楷体_GB2312" w:cs="Times New Roman"/>
          <w:b/>
          <w:bCs/>
          <w:color w:val="auto"/>
          <w:sz w:val="32"/>
          <w:szCs w:val="32"/>
          <w:lang w:val="en" w:eastAsia="zh-CN"/>
        </w:rPr>
        <w:t>（二）</w:t>
      </w:r>
      <w:r>
        <w:rPr>
          <w:rFonts w:hint="default" w:ascii="Times New Roman" w:hAnsi="Times New Roman" w:eastAsia="楷体_GB2312" w:cs="Times New Roman"/>
          <w:b/>
          <w:bCs/>
          <w:color w:val="auto"/>
          <w:sz w:val="32"/>
          <w:szCs w:val="32"/>
          <w:lang w:val="en-US" w:eastAsia="zh-CN"/>
        </w:rPr>
        <w:t>保障重点群体稳就业。</w:t>
      </w:r>
      <w:r>
        <w:rPr>
          <w:rFonts w:hint="default" w:ascii="Times New Roman" w:hAnsi="Times New Roman" w:eastAsia="仿宋_GB2312" w:cs="Times New Roman"/>
          <w:b/>
          <w:bCs/>
          <w:color w:val="auto"/>
          <w:kern w:val="2"/>
          <w:sz w:val="32"/>
          <w:szCs w:val="32"/>
          <w:shd w:val="clear" w:color="auto" w:fill="FFFFFF"/>
          <w:lang w:val="en-US" w:eastAsia="zh-CN" w:bidi="ar-SA"/>
        </w:rPr>
        <w:t>一是为高校毕业生等青年群体就业“搭线引桥”。</w:t>
      </w:r>
      <w:r>
        <w:rPr>
          <w:rFonts w:hint="default" w:ascii="Times New Roman" w:hAnsi="Times New Roman" w:eastAsia="仿宋_GB2312" w:cs="Times New Roman"/>
          <w:color w:val="auto"/>
          <w:kern w:val="2"/>
          <w:sz w:val="32"/>
          <w:szCs w:val="32"/>
          <w:shd w:val="clear" w:color="auto" w:fill="FFFFFF"/>
          <w:lang w:val="en-US" w:eastAsia="zh-CN" w:bidi="ar-SA"/>
        </w:rPr>
        <w:t>扎实推进“招才引智高校行”活动，在市内外高校举办“招才引智高校行”校园专场招聘活动25场，提供岗位1.98万个次，累计收到简历1.11万份，现场达成就业意向1535人。</w:t>
      </w:r>
      <w:r>
        <w:rPr>
          <w:rFonts w:hint="default" w:ascii="Times New Roman" w:hAnsi="Times New Roman" w:eastAsia="仿宋_GB2312" w:cs="Times New Roman"/>
          <w:b/>
          <w:bCs/>
          <w:color w:val="auto"/>
          <w:kern w:val="2"/>
          <w:sz w:val="32"/>
          <w:szCs w:val="32"/>
          <w:shd w:val="clear" w:color="auto" w:fill="FFFFFF"/>
          <w:lang w:val="en" w:eastAsia="zh-CN" w:bidi="ar-SA"/>
        </w:rPr>
        <w:t>二是为脱贫人口等困难群体就业“保驾护航”。</w:t>
      </w:r>
      <w:r>
        <w:rPr>
          <w:rFonts w:hint="default" w:ascii="Times New Roman" w:hAnsi="Times New Roman" w:eastAsia="仿宋_GB2312" w:cs="Times New Roman"/>
          <w:color w:val="auto"/>
          <w:kern w:val="2"/>
          <w:sz w:val="32"/>
          <w:szCs w:val="32"/>
          <w:shd w:val="clear" w:color="auto" w:fill="FFFFFF"/>
          <w:lang w:val="en" w:eastAsia="zh-CN" w:bidi="ar-SA"/>
        </w:rPr>
        <w:t>全市脱贫人口及监测对象实现就业15388人、从事乡村公益性岗位5373人，分别完成年度目标任务的105%、101%，</w:t>
      </w:r>
      <w:r>
        <w:rPr>
          <w:rFonts w:hint="default" w:ascii="Times New Roman" w:hAnsi="Times New Roman" w:eastAsia="仿宋_GB2312" w:cs="Times New Roman"/>
          <w:color w:val="auto"/>
          <w:kern w:val="2"/>
          <w:sz w:val="32"/>
          <w:szCs w:val="32"/>
          <w:shd w:val="clear" w:color="auto" w:fill="FFFFFF"/>
          <w:lang w:val="en-US" w:eastAsia="zh-CN" w:bidi="ar-SA"/>
        </w:rPr>
        <w:t>全年累计发放</w:t>
      </w:r>
      <w:r>
        <w:rPr>
          <w:rFonts w:hint="default" w:ascii="Times New Roman" w:hAnsi="Times New Roman" w:eastAsia="仿宋_GB2312" w:cs="Times New Roman"/>
          <w:color w:val="auto"/>
          <w:kern w:val="2"/>
          <w:sz w:val="32"/>
          <w:szCs w:val="32"/>
          <w:shd w:val="clear" w:color="auto" w:fill="FFFFFF"/>
          <w:lang w:val="en" w:eastAsia="zh-CN" w:bidi="ar-SA"/>
        </w:rPr>
        <w:t>乡村公益性岗位</w:t>
      </w:r>
      <w:r>
        <w:rPr>
          <w:rFonts w:hint="default" w:ascii="Times New Roman" w:hAnsi="Times New Roman" w:eastAsia="仿宋_GB2312" w:cs="Times New Roman"/>
          <w:color w:val="auto"/>
          <w:kern w:val="2"/>
          <w:sz w:val="32"/>
          <w:szCs w:val="32"/>
          <w:shd w:val="clear" w:color="auto" w:fill="FFFFFF"/>
          <w:lang w:val="en-US" w:eastAsia="zh-CN" w:bidi="ar-SA"/>
        </w:rPr>
        <w:t>补贴3211.24万元，为3544名返乡脱贫人口发放一次性交通补贴177.2万元。</w:t>
      </w:r>
      <w:r>
        <w:rPr>
          <w:rFonts w:hint="default" w:ascii="Times New Roman" w:hAnsi="Times New Roman" w:eastAsia="仿宋_GB2312" w:cs="Times New Roman"/>
          <w:b/>
          <w:bCs/>
          <w:color w:val="auto"/>
          <w:kern w:val="2"/>
          <w:sz w:val="32"/>
          <w:szCs w:val="32"/>
          <w:shd w:val="clear" w:color="auto" w:fill="FFFFFF"/>
          <w:lang w:val="en" w:eastAsia="zh-CN" w:bidi="ar-SA"/>
        </w:rPr>
        <w:t>三是扎实做好离校未就业帮扶。</w:t>
      </w:r>
      <w:r>
        <w:rPr>
          <w:rFonts w:hint="default" w:ascii="Times New Roman" w:hAnsi="Times New Roman" w:eastAsia="仿宋_GB2312" w:cs="Times New Roman"/>
          <w:color w:val="auto"/>
          <w:kern w:val="2"/>
          <w:sz w:val="32"/>
          <w:szCs w:val="32"/>
          <w:shd w:val="clear" w:color="auto" w:fill="FFFFFF"/>
          <w:lang w:val="en-US" w:eastAsia="zh-CN" w:bidi="ar-SA"/>
        </w:rPr>
        <w:t>加强高校毕业生就业帮扶工作，帮扶2025届离校未就业高校毕业生4937人，募集就业见习岗位2229个，拨付见习补贴1116.68万元。</w:t>
      </w:r>
      <w:r>
        <w:rPr>
          <w:rFonts w:hint="default" w:ascii="Times New Roman" w:hAnsi="Times New Roman" w:eastAsia="仿宋" w:cs="Times New Roman"/>
          <w:color w:val="auto"/>
          <w:kern w:val="2"/>
          <w:sz w:val="32"/>
          <w:szCs w:val="32"/>
          <w:lang w:val="en-US" w:eastAsia="zh-CN" w:bidi="ar-SA"/>
        </w:rPr>
        <w:t xml:space="preserve"> </w:t>
      </w:r>
    </w:p>
    <w:p w14:paraId="44FAB686">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（三）强化服务效能促就业。</w:t>
      </w:r>
      <w:r>
        <w:rPr>
          <w:rFonts w:hint="default" w:ascii="Times New Roman" w:hAnsi="Times New Roman" w:eastAsia="仿宋_GB2312" w:cs="Times New Roman"/>
          <w:b/>
          <w:bCs/>
          <w:color w:val="auto"/>
          <w:kern w:val="2"/>
          <w:sz w:val="32"/>
          <w:szCs w:val="32"/>
          <w:shd w:val="clear" w:color="auto" w:fill="FFFFFF"/>
          <w:lang w:val="en" w:eastAsia="zh-CN" w:bidi="ar-SA"/>
        </w:rPr>
        <w:t>一是“三公里”就业圈实现家门口就业。</w:t>
      </w:r>
      <w:r>
        <w:rPr>
          <w:rFonts w:hint="default" w:ascii="Times New Roman" w:hAnsi="Times New Roman" w:eastAsia="仿宋_GB2312" w:cs="Times New Roman"/>
          <w:color w:val="auto"/>
          <w:kern w:val="2"/>
          <w:sz w:val="32"/>
          <w:szCs w:val="32"/>
          <w:shd w:val="clear" w:color="auto" w:fill="FFFFFF"/>
          <w:lang w:val="en-US" w:eastAsia="zh-CN" w:bidi="ar-SA"/>
        </w:rPr>
        <w:t>“三公里”就业圈已实现我市162个社区全覆盖，平台已吸引企业注册11418家、居民注册15.77万人，1.79万人通过平台实现家门口就业。累计改造、新建并投入运营乡村振兴车间67个，吸纳群众就业2432人，吸纳脱贫人口就业106人，人均年增收3万元。</w:t>
      </w:r>
      <w:r>
        <w:rPr>
          <w:rFonts w:hint="default" w:ascii="Times New Roman" w:hAnsi="Times New Roman" w:eastAsia="仿宋_GB2312" w:cs="Times New Roman"/>
          <w:b/>
          <w:bCs/>
          <w:color w:val="auto"/>
          <w:kern w:val="2"/>
          <w:sz w:val="32"/>
          <w:szCs w:val="32"/>
          <w:shd w:val="clear" w:color="auto" w:fill="FFFFFF"/>
          <w:lang w:val="en-US" w:eastAsia="zh-CN" w:bidi="ar-SA"/>
        </w:rPr>
        <w:t>二是全力推进零工市场建设。</w:t>
      </w:r>
      <w:r>
        <w:rPr>
          <w:rFonts w:hint="default" w:ascii="Times New Roman" w:hAnsi="Times New Roman" w:eastAsia="仿宋_GB2312" w:cs="Times New Roman"/>
          <w:color w:val="auto"/>
          <w:kern w:val="2"/>
          <w:sz w:val="32"/>
          <w:szCs w:val="32"/>
          <w:shd w:val="clear" w:color="auto" w:fill="FFFFFF"/>
          <w:lang w:val="en-US" w:eastAsia="zh-CN" w:bidi="ar-SA"/>
        </w:rPr>
        <w:t>采用“I+N”模式建设规范化线下零工市场。目前，全市累计建成县（区）级零工市场4个和镇级零工驿站3个，</w:t>
      </w:r>
      <w:r>
        <w:rPr>
          <w:rFonts w:hint="default" w:ascii="Times New Roman" w:hAnsi="Times New Roman" w:eastAsia="仿宋_GB2312" w:cs="Times New Roman"/>
          <w:i w:val="0"/>
          <w:iCs w:val="0"/>
          <w:caps w:val="0"/>
          <w:color w:val="222222"/>
          <w:spacing w:val="0"/>
          <w:sz w:val="32"/>
          <w:szCs w:val="32"/>
          <w:shd w:val="clear" w:color="auto" w:fill="FFFFFF"/>
          <w:lang w:val="en-US" w:eastAsia="zh-CN"/>
        </w:rPr>
        <w:t>2025年累计提供就业服务9364人次</w:t>
      </w:r>
      <w:r>
        <w:rPr>
          <w:rFonts w:hint="default" w:ascii="Times New Roman" w:hAnsi="Times New Roman" w:eastAsia="仿宋_GB2312" w:cs="Times New Roman"/>
          <w:color w:val="auto"/>
          <w:kern w:val="2"/>
          <w:sz w:val="32"/>
          <w:szCs w:val="32"/>
          <w:shd w:val="clear" w:color="auto" w:fill="FFFFFF"/>
          <w:lang w:val="en-US" w:eastAsia="zh-CN" w:bidi="ar-SA"/>
        </w:rPr>
        <w:t>。加大信息宣传力度，《淮北市打造“零工市场”促进灵活就业》宣传稿件被《安徽信息（每日要报）》第4期采用。</w:t>
      </w:r>
      <w:r>
        <w:rPr>
          <w:rFonts w:hint="default" w:ascii="Times New Roman" w:hAnsi="Times New Roman" w:eastAsia="仿宋_GB2312" w:cs="Times New Roman"/>
          <w:b/>
          <w:bCs/>
          <w:color w:val="auto"/>
          <w:kern w:val="2"/>
          <w:sz w:val="32"/>
          <w:szCs w:val="32"/>
          <w:shd w:val="clear" w:color="auto" w:fill="FFFFFF"/>
          <w:lang w:val="en-US" w:eastAsia="zh-CN" w:bidi="ar-SA"/>
        </w:rPr>
        <w:t>三是激发人力资源服务业发展动能。</w:t>
      </w:r>
      <w:r>
        <w:rPr>
          <w:rFonts w:hint="default" w:ascii="Times New Roman" w:hAnsi="Times New Roman" w:eastAsia="仿宋_GB2312" w:cs="Times New Roman"/>
          <w:color w:val="auto"/>
          <w:kern w:val="2"/>
          <w:sz w:val="32"/>
          <w:szCs w:val="32"/>
          <w:shd w:val="clear" w:color="auto" w:fill="FFFFFF"/>
          <w:lang w:val="en-US" w:eastAsia="zh-CN" w:bidi="ar-SA"/>
        </w:rPr>
        <w:t>截止2025年底，全市现有人力资源服务机构300家，全市4A级以上人力资源服务机构6家，其中5A级3家，新增纳统人力资源服务企业5家。举办第三届全省人力资源创业创新技能大赛淮北选拔赛，在全省人力资源服务技能大赛中获得优秀组织奖。紧盯“产业人才”重点，加大“双招双引”力度，先后招引特罗德（中国）有限公司、广州铭钻人力资源信息服务有限公司等人力资源服务机构来淮开展考察洽谈。</w:t>
      </w:r>
      <w:r>
        <w:rPr>
          <w:rFonts w:hint="default" w:ascii="Times New Roman" w:hAnsi="Times New Roman" w:eastAsia="仿宋_GB2312" w:cs="Times New Roman"/>
          <w:b/>
          <w:bCs/>
          <w:color w:val="auto"/>
          <w:kern w:val="2"/>
          <w:sz w:val="32"/>
          <w:szCs w:val="32"/>
          <w:shd w:val="clear" w:color="auto" w:fill="FFFFFF"/>
          <w:lang w:val="en-US" w:eastAsia="zh-CN" w:bidi="ar-SA"/>
        </w:rPr>
        <w:t>四是持续推进创业淮北建设</w:t>
      </w:r>
      <w:r>
        <w:rPr>
          <w:rFonts w:hint="default" w:ascii="Times New Roman" w:hAnsi="Times New Roman" w:eastAsia="仿宋_GB2312" w:cs="Times New Roman"/>
          <w:kern w:val="0"/>
          <w:sz w:val="32"/>
          <w:szCs w:val="32"/>
          <w:lang w:val="en-US" w:eastAsia="zh-CN" w:bidi="ar-SA"/>
        </w:rPr>
        <w:t>。优化“组团式”创业服务，持续打响创业淮北品牌。</w:t>
      </w:r>
      <w:r>
        <w:rPr>
          <w:rFonts w:hint="default" w:ascii="Times New Roman" w:hAnsi="Times New Roman" w:eastAsia="仿宋_GB2312" w:cs="Times New Roman"/>
          <w:color w:val="auto"/>
          <w:spacing w:val="0"/>
          <w:kern w:val="21"/>
          <w:sz w:val="32"/>
          <w:szCs w:val="32"/>
          <w:lang w:val="en-US" w:eastAsia="zh-CN"/>
        </w:rPr>
        <w:t>推广创业云平台应用，积极发放电子创业券，不断提高创业者创业能力。升级创业担保贷款政策，不断提高贷款的可获得性。强化金融、平台、服务等要素保障，2026年发放创业担保贷款3亿元左右。组织开展创业培训工作。</w:t>
      </w:r>
      <w:r>
        <w:rPr>
          <w:rFonts w:hint="default" w:ascii="Times New Roman" w:hAnsi="Times New Roman" w:eastAsia="仿宋_GB2312" w:cs="Times New Roman"/>
          <w:color w:val="auto"/>
          <w:kern w:val="0"/>
          <w:sz w:val="32"/>
          <w:szCs w:val="32"/>
          <w:lang w:val="en-US" w:eastAsia="zh-CN" w:bidi="ar-SA"/>
        </w:rPr>
        <w:t>扎实推进高效办成个人创业“一件事”改革。</w:t>
      </w:r>
      <w:r>
        <w:rPr>
          <w:rFonts w:hint="default" w:ascii="Times New Roman" w:hAnsi="Times New Roman" w:eastAsia="仿宋_GB2312" w:cs="Times New Roman"/>
          <w:b/>
          <w:bCs/>
          <w:color w:val="auto"/>
          <w:kern w:val="0"/>
          <w:sz w:val="32"/>
          <w:szCs w:val="32"/>
          <w:lang w:val="en-US" w:eastAsia="zh-CN"/>
        </w:rPr>
        <w:t>五是深入实施技能提升行动。</w:t>
      </w:r>
      <w:r>
        <w:rPr>
          <w:rFonts w:hint="default" w:ascii="Times New Roman" w:hAnsi="Times New Roman" w:eastAsia="仿宋_GB2312" w:cs="Times New Roman"/>
          <w:color w:val="auto"/>
          <w:sz w:val="32"/>
          <w:szCs w:val="32"/>
          <w:lang w:val="en-US" w:eastAsia="zh-CN"/>
        </w:rPr>
        <w:t>实施“技能照亮前程”职业技能提升行动，开展“岗位需求+技能培训+就业推荐+等级评价”项目化培训。全年组织补贴性职业技能培训2.9万余人次，新增技能人才1.6万余人次，其中高技能人才8430人。开展徽菜师傅专项技能培训1347人次，新增徽菜师傅432人次。</w:t>
      </w:r>
    </w:p>
    <w:p w14:paraId="07AC084F">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79" w:firstLineChars="200"/>
        <w:jc w:val="both"/>
        <w:textAlignment w:val="auto"/>
        <w:rPr>
          <w:rFonts w:hint="default" w:ascii="Times New Roman" w:hAnsi="Times New Roman" w:eastAsia="楷体_GB2312" w:cs="Times New Roman"/>
          <w:b/>
          <w:bCs/>
          <w:snapToGrid w:val="0"/>
          <w:color w:val="000000"/>
          <w:spacing w:val="9"/>
          <w:kern w:val="0"/>
          <w:sz w:val="32"/>
          <w:szCs w:val="32"/>
          <w:lang w:val="en-US" w:eastAsia="zh-CN" w:bidi="ar"/>
        </w:rPr>
      </w:pPr>
      <w:r>
        <w:rPr>
          <w:rFonts w:hint="default" w:ascii="Times New Roman" w:hAnsi="Times New Roman" w:eastAsia="楷体_GB2312" w:cs="Times New Roman"/>
          <w:b/>
          <w:bCs/>
          <w:snapToGrid w:val="0"/>
          <w:color w:val="000000"/>
          <w:spacing w:val="9"/>
          <w:kern w:val="0"/>
          <w:sz w:val="32"/>
          <w:szCs w:val="32"/>
          <w:lang w:val="en-US" w:eastAsia="zh-CN" w:bidi="ar"/>
        </w:rPr>
        <w:t>（四）绩效指标完成情况分析</w:t>
      </w:r>
    </w:p>
    <w:p w14:paraId="3605A705">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en-US"/>
        </w:rPr>
      </w:pPr>
      <w:r>
        <w:rPr>
          <w:rFonts w:hint="default" w:ascii="Times New Roman" w:hAnsi="Times New Roman" w:eastAsia="仿宋_GB2312" w:cs="Times New Roman"/>
          <w:color w:val="auto"/>
          <w:spacing w:val="0"/>
          <w:kern w:val="21"/>
          <w:sz w:val="32"/>
          <w:szCs w:val="32"/>
          <w:lang w:val="en-US" w:eastAsia="en-US"/>
        </w:rPr>
        <w:t>1、产出指标完成情况分析</w:t>
      </w:r>
    </w:p>
    <w:p w14:paraId="5FC1120F">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lang w:val="en-US" w:eastAsia="en-US"/>
        </w:rPr>
        <w:t>（1）数量指标：</w:t>
      </w:r>
      <w:r>
        <w:rPr>
          <w:rFonts w:hint="default" w:ascii="Times New Roman" w:hAnsi="Times New Roman" w:eastAsia="仿宋_GB2312" w:cs="Times New Roman"/>
          <w:color w:val="auto"/>
          <w:spacing w:val="0"/>
          <w:kern w:val="21"/>
          <w:sz w:val="32"/>
          <w:szCs w:val="32"/>
          <w:lang w:val="en-US" w:eastAsia="zh-CN"/>
        </w:rPr>
        <w:t>2025年全年实现城镇新增就业28075人、失业人员再就业7667人、就业困难人员再就业1234人，分别完成目标任务的100.27%、132.19%、102.83%。</w:t>
      </w:r>
    </w:p>
    <w:p w14:paraId="52F8F15F">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en-US"/>
        </w:rPr>
      </w:pPr>
      <w:r>
        <w:rPr>
          <w:rFonts w:hint="default" w:ascii="Times New Roman" w:hAnsi="Times New Roman" w:eastAsia="仿宋_GB2312" w:cs="Times New Roman"/>
          <w:color w:val="auto"/>
          <w:spacing w:val="0"/>
          <w:kern w:val="21"/>
          <w:sz w:val="32"/>
          <w:szCs w:val="32"/>
          <w:lang w:val="en-US" w:eastAsia="en-US"/>
        </w:rPr>
        <w:t>（2）质量指标：202</w:t>
      </w:r>
      <w:r>
        <w:rPr>
          <w:rFonts w:hint="default" w:ascii="Times New Roman" w:hAnsi="Times New Roman" w:eastAsia="仿宋_GB2312" w:cs="Times New Roman"/>
          <w:color w:val="auto"/>
          <w:spacing w:val="0"/>
          <w:kern w:val="21"/>
          <w:sz w:val="32"/>
          <w:szCs w:val="32"/>
          <w:lang w:val="en-US" w:eastAsia="zh-CN"/>
        </w:rPr>
        <w:t>5</w:t>
      </w:r>
      <w:r>
        <w:rPr>
          <w:rFonts w:hint="default" w:ascii="Times New Roman" w:hAnsi="Times New Roman" w:eastAsia="仿宋_GB2312" w:cs="Times New Roman"/>
          <w:color w:val="auto"/>
          <w:spacing w:val="0"/>
          <w:kern w:val="21"/>
          <w:sz w:val="32"/>
          <w:szCs w:val="32"/>
          <w:lang w:val="en-US" w:eastAsia="en-US"/>
        </w:rPr>
        <w:t>年度社会保险补贴发放准确率指标值为≧98%，全年实际完成值为100%；公益性岗位补贴发放准确率指标值为≧98%，全年实际完成值为100%；就业见习补贴发放准确率指标值为≧98%，全年实际完成值为100%。</w:t>
      </w:r>
    </w:p>
    <w:p w14:paraId="0BC7946B">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en-US"/>
        </w:rPr>
      </w:pPr>
      <w:r>
        <w:rPr>
          <w:rFonts w:hint="default" w:ascii="Times New Roman" w:hAnsi="Times New Roman" w:eastAsia="仿宋_GB2312" w:cs="Times New Roman"/>
          <w:color w:val="auto"/>
          <w:spacing w:val="0"/>
          <w:kern w:val="21"/>
          <w:sz w:val="32"/>
          <w:szCs w:val="32"/>
          <w:lang w:val="en-US" w:eastAsia="en-US"/>
        </w:rPr>
        <w:t>（3）时效指标：资金在规定时间内下达率指标值为≧98%全年实际完成值为100%；补贴资金在规定时间内支付到位率指标值为≧98%，全年实际完成值为100%。</w:t>
      </w:r>
    </w:p>
    <w:p w14:paraId="244A0CD3">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lang w:val="en-US" w:eastAsia="en-US"/>
        </w:rPr>
        <w:t>（4）成本指标</w:t>
      </w:r>
      <w:r>
        <w:rPr>
          <w:rFonts w:hint="default" w:ascii="Times New Roman" w:hAnsi="Times New Roman" w:eastAsia="仿宋_GB2312" w:cs="Times New Roman"/>
          <w:color w:val="auto"/>
          <w:spacing w:val="0"/>
          <w:kern w:val="21"/>
          <w:sz w:val="32"/>
          <w:szCs w:val="32"/>
          <w:lang w:val="en-US" w:eastAsia="zh-CN"/>
        </w:rPr>
        <w:t>：就业补助资金年度支出数控制在预算范围内，未超额列支。</w:t>
      </w:r>
    </w:p>
    <w:p w14:paraId="56F22310">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en-US"/>
        </w:rPr>
      </w:pPr>
      <w:r>
        <w:rPr>
          <w:rFonts w:hint="default" w:ascii="Times New Roman" w:hAnsi="Times New Roman" w:eastAsia="仿宋_GB2312" w:cs="Times New Roman"/>
          <w:color w:val="auto"/>
          <w:spacing w:val="0"/>
          <w:kern w:val="21"/>
          <w:sz w:val="32"/>
          <w:szCs w:val="32"/>
          <w:lang w:val="en-US" w:eastAsia="en-US"/>
        </w:rPr>
        <w:t xml:space="preserve"> 2、效益指标完成情况分析</w:t>
      </w:r>
    </w:p>
    <w:p w14:paraId="7FB81D6A">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lang w:val="en-US" w:eastAsia="en-US"/>
        </w:rPr>
        <w:t>（1）经济效益指标：</w:t>
      </w:r>
      <w:r>
        <w:rPr>
          <w:rFonts w:hint="default" w:ascii="Times New Roman" w:hAnsi="Times New Roman" w:eastAsia="仿宋_GB2312" w:cs="Times New Roman"/>
          <w:color w:val="auto"/>
          <w:spacing w:val="0"/>
          <w:kern w:val="21"/>
          <w:sz w:val="32"/>
          <w:szCs w:val="32"/>
          <w:lang w:val="en-US" w:eastAsia="zh-CN"/>
        </w:rPr>
        <w:t>2025年全年实现城镇新增就业28075人、失业人员再就业7667人、就业困难人员再就业1234人，离校未就业高校毕业生帮扶就业率100%。</w:t>
      </w:r>
    </w:p>
    <w:p w14:paraId="7155204B">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en-US"/>
        </w:rPr>
      </w:pPr>
      <w:r>
        <w:rPr>
          <w:rFonts w:hint="default" w:ascii="Times New Roman" w:hAnsi="Times New Roman" w:eastAsia="仿宋_GB2312" w:cs="Times New Roman"/>
          <w:color w:val="auto"/>
          <w:spacing w:val="0"/>
          <w:kern w:val="21"/>
          <w:sz w:val="32"/>
          <w:szCs w:val="32"/>
          <w:lang w:val="en-US" w:eastAsia="en-US"/>
        </w:rPr>
        <w:t>（2）社会效益指标：零就业家庭帮扶率100%，全年我</w:t>
      </w:r>
      <w:r>
        <w:rPr>
          <w:rFonts w:hint="default" w:ascii="Times New Roman" w:hAnsi="Times New Roman" w:eastAsia="仿宋_GB2312" w:cs="Times New Roman"/>
          <w:color w:val="auto"/>
          <w:spacing w:val="0"/>
          <w:kern w:val="21"/>
          <w:sz w:val="32"/>
          <w:szCs w:val="32"/>
          <w:lang w:val="en-US" w:eastAsia="zh-CN"/>
        </w:rPr>
        <w:t>市</w:t>
      </w:r>
      <w:r>
        <w:rPr>
          <w:rFonts w:hint="default" w:ascii="Times New Roman" w:hAnsi="Times New Roman" w:eastAsia="仿宋_GB2312" w:cs="Times New Roman"/>
          <w:color w:val="auto"/>
          <w:spacing w:val="0"/>
          <w:kern w:val="21"/>
          <w:sz w:val="32"/>
          <w:szCs w:val="32"/>
          <w:lang w:val="en-US" w:eastAsia="en-US"/>
        </w:rPr>
        <w:t>无因就业问题发生重大群体性事件。</w:t>
      </w:r>
    </w:p>
    <w:p w14:paraId="3E487388">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en-US"/>
        </w:rPr>
      </w:pPr>
      <w:r>
        <w:rPr>
          <w:rFonts w:hint="default" w:ascii="Times New Roman" w:hAnsi="Times New Roman" w:eastAsia="仿宋_GB2312" w:cs="Times New Roman"/>
          <w:color w:val="auto"/>
          <w:spacing w:val="0"/>
          <w:kern w:val="21"/>
          <w:sz w:val="32"/>
          <w:szCs w:val="32"/>
          <w:lang w:val="en-US" w:eastAsia="en-US"/>
        </w:rPr>
        <w:t>3、满意度指标完成情况分析：公共就业服务满意度和就业扶持政策经办服务满意度均为100%。</w:t>
      </w:r>
    </w:p>
    <w:p w14:paraId="7989D36B">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80" w:lineRule="exact"/>
        <w:ind w:firstLine="612" w:firstLineChars="200"/>
        <w:jc w:val="both"/>
        <w:textAlignment w:val="auto"/>
        <w:rPr>
          <w:rFonts w:hint="default" w:ascii="Times New Roman" w:hAnsi="Times New Roman" w:eastAsia="黑体" w:cs="Times New Roman"/>
          <w:b w:val="0"/>
          <w:bCs w:val="0"/>
          <w:spacing w:val="-7"/>
          <w:sz w:val="32"/>
          <w:szCs w:val="32"/>
        </w:rPr>
      </w:pPr>
      <w:r>
        <w:rPr>
          <w:rFonts w:hint="default" w:ascii="Times New Roman" w:hAnsi="Times New Roman" w:eastAsia="黑体" w:cs="Times New Roman"/>
          <w:b w:val="0"/>
          <w:bCs w:val="0"/>
          <w:spacing w:val="-7"/>
          <w:sz w:val="32"/>
          <w:szCs w:val="32"/>
        </w:rPr>
        <w:t>三 、偏离绩效目标的原因和下一步改进措施</w:t>
      </w:r>
    </w:p>
    <w:p w14:paraId="73EE865F">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en-US" w:bidi="ar-SA"/>
        </w:rPr>
      </w:pPr>
      <w:r>
        <w:rPr>
          <w:rFonts w:hint="default" w:ascii="Times New Roman" w:hAnsi="Times New Roman" w:eastAsia="仿宋_GB2312" w:cs="Times New Roman"/>
          <w:color w:val="auto"/>
          <w:kern w:val="2"/>
          <w:sz w:val="32"/>
          <w:szCs w:val="32"/>
          <w:shd w:val="clear" w:color="auto" w:fill="FFFFFF"/>
          <w:lang w:val="en-US" w:eastAsia="en-US" w:bidi="ar-SA"/>
        </w:rPr>
        <w:t>个别指标全年实际完成值大于指标值，偏离绩效目标的原因主要是202</w:t>
      </w:r>
      <w:r>
        <w:rPr>
          <w:rFonts w:hint="default" w:ascii="Times New Roman" w:hAnsi="Times New Roman" w:eastAsia="仿宋_GB2312" w:cs="Times New Roman"/>
          <w:color w:val="auto"/>
          <w:kern w:val="2"/>
          <w:sz w:val="32"/>
          <w:szCs w:val="32"/>
          <w:shd w:val="clear" w:color="auto" w:fill="FFFFFF"/>
          <w:lang w:val="en-US" w:eastAsia="zh-CN" w:bidi="ar-SA"/>
        </w:rPr>
        <w:t>5</w:t>
      </w:r>
      <w:r>
        <w:rPr>
          <w:rFonts w:hint="default" w:ascii="Times New Roman" w:hAnsi="Times New Roman" w:eastAsia="仿宋_GB2312" w:cs="Times New Roman"/>
          <w:color w:val="auto"/>
          <w:kern w:val="2"/>
          <w:sz w:val="32"/>
          <w:szCs w:val="32"/>
          <w:shd w:val="clear" w:color="auto" w:fill="FFFFFF"/>
          <w:lang w:val="en-US" w:eastAsia="en-US" w:bidi="ar-SA"/>
        </w:rPr>
        <w:t>年我</w:t>
      </w:r>
      <w:r>
        <w:rPr>
          <w:rFonts w:hint="default" w:ascii="Times New Roman" w:hAnsi="Times New Roman" w:eastAsia="仿宋_GB2312" w:cs="Times New Roman"/>
          <w:color w:val="auto"/>
          <w:kern w:val="2"/>
          <w:sz w:val="32"/>
          <w:szCs w:val="32"/>
          <w:shd w:val="clear" w:color="auto" w:fill="FFFFFF"/>
          <w:lang w:val="en-US" w:eastAsia="zh-CN" w:bidi="ar-SA"/>
        </w:rPr>
        <w:t>市加大政策宣传力度，</w:t>
      </w:r>
      <w:r>
        <w:rPr>
          <w:rFonts w:hint="default" w:ascii="Times New Roman" w:hAnsi="Times New Roman" w:eastAsia="仿宋_GB2312" w:cs="Times New Roman"/>
          <w:color w:val="auto"/>
          <w:kern w:val="2"/>
          <w:sz w:val="32"/>
          <w:szCs w:val="32"/>
          <w:shd w:val="clear" w:color="auto" w:fill="FFFFFF"/>
          <w:lang w:val="en-US" w:eastAsia="en-US" w:bidi="ar-SA"/>
        </w:rPr>
        <w:t>开展</w:t>
      </w:r>
      <w:r>
        <w:rPr>
          <w:rFonts w:hint="default" w:ascii="Times New Roman" w:hAnsi="Times New Roman" w:eastAsia="仿宋_GB2312" w:cs="Times New Roman"/>
          <w:color w:val="auto"/>
          <w:kern w:val="2"/>
          <w:sz w:val="32"/>
          <w:szCs w:val="32"/>
          <w:shd w:val="clear" w:color="auto" w:fill="FFFFFF"/>
          <w:lang w:val="en-US" w:eastAsia="zh-CN" w:bidi="ar-SA"/>
        </w:rPr>
        <w:t>“招才引智”高校行系列</w:t>
      </w:r>
      <w:r>
        <w:rPr>
          <w:rFonts w:hint="default" w:ascii="Times New Roman" w:hAnsi="Times New Roman" w:eastAsia="仿宋_GB2312" w:cs="Times New Roman"/>
          <w:color w:val="auto"/>
          <w:kern w:val="2"/>
          <w:sz w:val="32"/>
          <w:szCs w:val="32"/>
          <w:shd w:val="clear" w:color="auto" w:fill="FFFFFF"/>
          <w:lang w:val="en-US" w:eastAsia="en-US" w:bidi="ar-SA"/>
        </w:rPr>
        <w:t>活动，各企业单位吸纳了较多的高校毕业生，为促进离校未就业高校毕业生就业，开发公益岗、见习岗，申请补贴的人数增幅较大。下一步我</w:t>
      </w:r>
      <w:r>
        <w:rPr>
          <w:rFonts w:hint="default" w:ascii="Times New Roman" w:hAnsi="Times New Roman" w:eastAsia="仿宋_GB2312" w:cs="Times New Roman"/>
          <w:color w:val="auto"/>
          <w:kern w:val="2"/>
          <w:sz w:val="32"/>
          <w:szCs w:val="32"/>
          <w:shd w:val="clear" w:color="auto" w:fill="FFFFFF"/>
          <w:lang w:val="en-US" w:eastAsia="zh-CN" w:bidi="ar-SA"/>
        </w:rPr>
        <w:t>单位</w:t>
      </w:r>
      <w:r>
        <w:rPr>
          <w:rFonts w:hint="default" w:ascii="Times New Roman" w:hAnsi="Times New Roman" w:eastAsia="仿宋_GB2312" w:cs="Times New Roman"/>
          <w:color w:val="auto"/>
          <w:kern w:val="2"/>
          <w:sz w:val="32"/>
          <w:szCs w:val="32"/>
          <w:shd w:val="clear" w:color="auto" w:fill="FFFFFF"/>
          <w:lang w:val="en-US" w:eastAsia="en-US" w:bidi="ar-SA"/>
        </w:rPr>
        <w:t>将进一步规范合理设置各项绩效目标，提高预算执行率，压实绩效目标责任，完善绩效评估体系，提高资金使用效益。</w:t>
      </w:r>
    </w:p>
    <w:p w14:paraId="0C5D1414">
      <w:pPr>
        <w:keepNext w:val="0"/>
        <w:keepLines w:val="0"/>
        <w:pageBreakBefore w:val="0"/>
        <w:widowControl w:val="0"/>
        <w:numPr>
          <w:ilvl w:val="0"/>
          <w:numId w:val="1"/>
        </w:numPr>
        <w:pBdr>
          <w:bottom w:val="single" w:color="FFFFFF" w:sz="4" w:space="29"/>
        </w:pBdr>
        <w:tabs>
          <w:tab w:val="left" w:pos="0"/>
        </w:tabs>
        <w:kinsoku/>
        <w:wordWrap/>
        <w:overflowPunct/>
        <w:topLinePunct w:val="0"/>
        <w:autoSpaceDE/>
        <w:autoSpaceDN/>
        <w:bidi w:val="0"/>
        <w:adjustRightInd/>
        <w:snapToGrid w:val="0"/>
        <w:spacing w:line="580" w:lineRule="exact"/>
        <w:ind w:firstLine="612" w:firstLineChars="200"/>
        <w:jc w:val="both"/>
        <w:textAlignment w:val="auto"/>
        <w:rPr>
          <w:rFonts w:hint="default" w:ascii="Times New Roman" w:hAnsi="Times New Roman" w:eastAsia="黑体" w:cs="Times New Roman"/>
          <w:b w:val="0"/>
          <w:bCs w:val="0"/>
          <w:spacing w:val="-7"/>
          <w:sz w:val="32"/>
          <w:szCs w:val="32"/>
        </w:rPr>
      </w:pPr>
      <w:r>
        <w:rPr>
          <w:rFonts w:hint="default" w:ascii="Times New Roman" w:hAnsi="Times New Roman" w:eastAsia="黑体" w:cs="Times New Roman"/>
          <w:b w:val="0"/>
          <w:bCs w:val="0"/>
          <w:spacing w:val="-7"/>
          <w:sz w:val="32"/>
          <w:szCs w:val="32"/>
        </w:rPr>
        <w:t>绩效自评结果拟应用和公开情况</w:t>
      </w:r>
    </w:p>
    <w:p w14:paraId="1512F58E">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en-US" w:bidi="ar-SA"/>
        </w:rPr>
      </w:pPr>
      <w:r>
        <w:rPr>
          <w:rFonts w:hint="default" w:ascii="Times New Roman" w:hAnsi="Times New Roman" w:eastAsia="仿宋_GB2312" w:cs="Times New Roman"/>
          <w:b w:val="0"/>
          <w:bCs w:val="0"/>
          <w:snapToGrid w:val="0"/>
          <w:color w:val="000000"/>
          <w:kern w:val="0"/>
          <w:sz w:val="32"/>
          <w:szCs w:val="32"/>
          <w:lang w:val="en-US" w:eastAsia="en-US" w:bidi="ar-SA"/>
        </w:rPr>
        <w:t>绩效自评结果作为我</w:t>
      </w:r>
      <w:r>
        <w:rPr>
          <w:rFonts w:hint="default" w:ascii="Times New Roman" w:hAnsi="Times New Roman" w:eastAsia="仿宋_GB2312" w:cs="Times New Roman"/>
          <w:b w:val="0"/>
          <w:bCs w:val="0"/>
          <w:snapToGrid w:val="0"/>
          <w:color w:val="000000"/>
          <w:kern w:val="0"/>
          <w:sz w:val="32"/>
          <w:szCs w:val="32"/>
          <w:lang w:val="en-US" w:eastAsia="zh-CN" w:bidi="ar-SA"/>
        </w:rPr>
        <w:t>单位</w:t>
      </w:r>
      <w:r>
        <w:rPr>
          <w:rFonts w:hint="default" w:ascii="Times New Roman" w:hAnsi="Times New Roman" w:eastAsia="仿宋_GB2312" w:cs="Times New Roman"/>
          <w:b w:val="0"/>
          <w:bCs w:val="0"/>
          <w:snapToGrid w:val="0"/>
          <w:color w:val="000000"/>
          <w:kern w:val="0"/>
          <w:sz w:val="32"/>
          <w:szCs w:val="32"/>
          <w:lang w:val="en-US" w:eastAsia="en-US" w:bidi="ar-SA"/>
        </w:rPr>
        <w:t>下一年度就业资金绩效目标的重要参考因素，评价结果将按规定进行公示。</w:t>
      </w:r>
    </w:p>
    <w:p w14:paraId="4A7E0930">
      <w:pPr>
        <w:keepNext w:val="0"/>
        <w:keepLines w:val="0"/>
        <w:pageBreakBefore w:val="0"/>
        <w:widowControl w:val="0"/>
        <w:numPr>
          <w:ilvl w:val="0"/>
          <w:numId w:val="1"/>
        </w:numPr>
        <w:pBdr>
          <w:bottom w:val="single" w:color="FFFFFF" w:sz="4" w:space="29"/>
        </w:pBdr>
        <w:tabs>
          <w:tab w:val="left" w:pos="0"/>
        </w:tabs>
        <w:kinsoku/>
        <w:wordWrap/>
        <w:overflowPunct/>
        <w:topLinePunct w:val="0"/>
        <w:autoSpaceDE/>
        <w:autoSpaceDN/>
        <w:bidi w:val="0"/>
        <w:adjustRightInd/>
        <w:snapToGrid w:val="0"/>
        <w:spacing w:line="580" w:lineRule="exact"/>
        <w:ind w:left="0" w:leftChars="0" w:firstLine="612" w:firstLineChars="200"/>
        <w:jc w:val="both"/>
        <w:textAlignment w:val="auto"/>
        <w:rPr>
          <w:rFonts w:hint="default" w:ascii="Times New Roman" w:hAnsi="Times New Roman" w:eastAsia="黑体" w:cs="Times New Roman"/>
          <w:b w:val="0"/>
          <w:bCs w:val="0"/>
          <w:spacing w:val="-7"/>
          <w:sz w:val="32"/>
          <w:szCs w:val="32"/>
        </w:rPr>
      </w:pPr>
      <w:r>
        <w:rPr>
          <w:rFonts w:hint="default" w:ascii="Times New Roman" w:hAnsi="Times New Roman" w:eastAsia="黑体" w:cs="Times New Roman"/>
          <w:b w:val="0"/>
          <w:bCs w:val="0"/>
          <w:spacing w:val="-7"/>
          <w:sz w:val="32"/>
          <w:szCs w:val="32"/>
        </w:rPr>
        <w:t>其他需要说明的问题</w:t>
      </w:r>
    </w:p>
    <w:p w14:paraId="36C73DF3">
      <w:pPr>
        <w:keepNext w:val="0"/>
        <w:keepLines w:val="0"/>
        <w:pageBreakBefore w:val="0"/>
        <w:widowControl w:val="0"/>
        <w:numPr>
          <w:ilvl w:val="0"/>
          <w:numId w:val="0"/>
        </w:numPr>
        <w:pBdr>
          <w:bottom w:val="single" w:color="FFFFFF" w:sz="4" w:space="29"/>
        </w:pBdr>
        <w:tabs>
          <w:tab w:val="left" w:pos="0"/>
        </w:tabs>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无</w:t>
      </w:r>
      <w:r>
        <w:rPr>
          <w:rFonts w:hint="default" w:ascii="Times New Roman" w:hAnsi="Times New Roman" w:eastAsia="仿宋_GB2312" w:cs="Times New Roman"/>
          <w:b w:val="0"/>
          <w:bCs w:val="0"/>
          <w:snapToGrid w:val="0"/>
          <w:color w:val="000000"/>
          <w:kern w:val="0"/>
          <w:sz w:val="32"/>
          <w:szCs w:val="32"/>
          <w:lang w:val="en-US" w:eastAsia="zh-CN" w:bidi="ar-SA"/>
        </w:rPr>
        <w:tab/>
      </w:r>
    </w:p>
    <w:p w14:paraId="32E8B7A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宋体" w:cs="Times New Roman"/>
          <w:sz w:val="32"/>
          <w:szCs w:val="32"/>
          <w:lang w:eastAsia="zh-CN"/>
        </w:rPr>
      </w:pPr>
    </w:p>
    <w:p w14:paraId="713E532E">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eastAsia="宋体"/>
          <w:lang w:eastAsia="zh-CN"/>
        </w:rPr>
      </w:pPr>
    </w:p>
    <w:p w14:paraId="20321461">
      <w:pPr>
        <w:pStyle w:val="2"/>
        <w:rPr>
          <w:rFonts w:hint="eastAsia" w:eastAsia="宋体"/>
          <w:lang w:eastAsia="zh-CN"/>
        </w:rPr>
      </w:pPr>
    </w:p>
    <w:p w14:paraId="62FAAB23">
      <w:pPr>
        <w:rPr>
          <w:rFonts w:hint="eastAsia" w:eastAsia="宋体"/>
          <w:lang w:eastAsia="zh-CN"/>
        </w:rPr>
      </w:pPr>
    </w:p>
    <w:p w14:paraId="475369E0">
      <w:pPr>
        <w:pStyle w:val="2"/>
        <w:rPr>
          <w:rFonts w:hint="eastAsia" w:eastAsia="宋体"/>
          <w:lang w:eastAsia="zh-CN"/>
        </w:rPr>
      </w:pPr>
    </w:p>
    <w:p w14:paraId="54A90426">
      <w:pPr>
        <w:rPr>
          <w:rFonts w:hint="eastAsia" w:eastAsia="宋体"/>
          <w:lang w:eastAsia="zh-CN"/>
        </w:rPr>
      </w:pPr>
    </w:p>
    <w:p w14:paraId="1402CBA8">
      <w:pPr>
        <w:pStyle w:val="2"/>
        <w:rPr>
          <w:rFonts w:hint="eastAsia" w:eastAsia="宋体"/>
          <w:lang w:eastAsia="zh-CN"/>
        </w:rPr>
      </w:pPr>
    </w:p>
    <w:p w14:paraId="44931CC7">
      <w:pPr>
        <w:rPr>
          <w:rFonts w:hint="eastAsia" w:eastAsia="宋体"/>
          <w:lang w:eastAsia="zh-CN"/>
        </w:rPr>
      </w:pPr>
    </w:p>
    <w:p w14:paraId="76B89DD0">
      <w:pPr>
        <w:pStyle w:val="2"/>
        <w:rPr>
          <w:rFonts w:hint="eastAsia" w:eastAsia="宋体"/>
          <w:lang w:eastAsia="zh-CN"/>
        </w:rPr>
      </w:pPr>
    </w:p>
    <w:p w14:paraId="42E4317E">
      <w:pPr>
        <w:rPr>
          <w:rFonts w:hint="eastAsia" w:eastAsia="宋体"/>
          <w:lang w:eastAsia="zh-CN"/>
        </w:rPr>
      </w:pPr>
    </w:p>
    <w:p w14:paraId="2CDE1C1B">
      <w:pPr>
        <w:pStyle w:val="2"/>
        <w:rPr>
          <w:rFonts w:hint="eastAsia" w:eastAsia="宋体"/>
          <w:lang w:eastAsia="zh-CN"/>
        </w:rPr>
      </w:pPr>
    </w:p>
    <w:p w14:paraId="1F61281B">
      <w:pPr>
        <w:rPr>
          <w:rFonts w:hint="eastAsia" w:eastAsia="宋体"/>
          <w:lang w:eastAsia="zh-CN"/>
        </w:rPr>
      </w:pPr>
    </w:p>
    <w:p w14:paraId="757B942B">
      <w:pPr>
        <w:pStyle w:val="2"/>
        <w:rPr>
          <w:rFonts w:hint="eastAsia" w:eastAsia="宋体"/>
          <w:lang w:eastAsia="zh-CN"/>
        </w:rPr>
      </w:pPr>
    </w:p>
    <w:p w14:paraId="76F5A573">
      <w:pPr>
        <w:rPr>
          <w:rFonts w:hint="eastAsia" w:eastAsia="宋体"/>
          <w:lang w:eastAsia="zh-CN"/>
        </w:rPr>
      </w:pPr>
    </w:p>
    <w:p w14:paraId="124884E8">
      <w:pPr>
        <w:pStyle w:val="2"/>
        <w:rPr>
          <w:rFonts w:hint="eastAsia" w:eastAsia="宋体"/>
          <w:lang w:eastAsia="zh-CN"/>
        </w:rPr>
      </w:pPr>
    </w:p>
    <w:p w14:paraId="6B99F49E">
      <w:pPr>
        <w:rPr>
          <w:rFonts w:hint="eastAsia" w:eastAsia="宋体"/>
          <w:lang w:eastAsia="zh-CN"/>
        </w:rPr>
      </w:pPr>
    </w:p>
    <w:p w14:paraId="0E328204">
      <w:pPr>
        <w:kinsoku w:val="0"/>
        <w:autoSpaceDE w:val="0"/>
        <w:autoSpaceDN w:val="0"/>
        <w:adjustRightInd w:val="0"/>
        <w:snapToGrid w:val="0"/>
        <w:spacing w:before="133" w:line="219" w:lineRule="auto"/>
        <w:jc w:val="center"/>
        <w:textAlignment w:val="baseline"/>
        <w:rPr>
          <w:rFonts w:hint="default" w:ascii="宋体" w:hAnsi="宋体" w:cs="宋体"/>
          <w:b/>
          <w:bCs/>
          <w:snapToGrid w:val="0"/>
          <w:color w:val="000000"/>
          <w:spacing w:val="-7"/>
          <w:kern w:val="0"/>
          <w:sz w:val="30"/>
          <w:szCs w:val="30"/>
          <w:lang w:val="en-US" w:eastAsia="zh-CN" w:bidi="ar-SA"/>
        </w:rPr>
      </w:pPr>
      <w:r>
        <w:rPr>
          <w:rFonts w:hint="eastAsia" w:ascii="宋体" w:hAnsi="宋体" w:cs="宋体"/>
          <w:b/>
          <w:bCs/>
          <w:snapToGrid w:val="0"/>
          <w:color w:val="000000"/>
          <w:spacing w:val="-7"/>
          <w:kern w:val="0"/>
          <w:sz w:val="30"/>
          <w:szCs w:val="30"/>
          <w:lang w:val="en-US" w:eastAsia="zh-CN" w:bidi="ar-SA"/>
        </w:rPr>
        <w:t>淮北市人社局转移支付区域（项目）绩效自评表</w:t>
      </w:r>
    </w:p>
    <w:p w14:paraId="7EF55169">
      <w:pPr>
        <w:kinsoku w:val="0"/>
        <w:autoSpaceDE w:val="0"/>
        <w:autoSpaceDN w:val="0"/>
        <w:adjustRightInd w:val="0"/>
        <w:snapToGrid w:val="0"/>
        <w:spacing w:before="133" w:line="219" w:lineRule="auto"/>
        <w:ind w:left="4234"/>
        <w:jc w:val="both"/>
        <w:textAlignment w:val="baseline"/>
        <w:rPr>
          <w:rFonts w:ascii="宋体" w:hAnsi="宋体" w:eastAsia="宋体" w:cs="宋体"/>
          <w:b/>
          <w:bCs/>
          <w:snapToGrid w:val="0"/>
          <w:color w:val="000000"/>
          <w:kern w:val="0"/>
          <w:sz w:val="18"/>
          <w:szCs w:val="18"/>
          <w:lang w:val="en-US" w:eastAsia="en-US" w:bidi="ar-SA"/>
        </w:rPr>
      </w:pPr>
      <w:r>
        <w:rPr>
          <w:rFonts w:ascii="宋体" w:hAnsi="宋体" w:eastAsia="宋体" w:cs="宋体"/>
          <w:b/>
          <w:bCs/>
          <w:snapToGrid w:val="0"/>
          <w:color w:val="000000"/>
          <w:spacing w:val="4"/>
          <w:kern w:val="0"/>
          <w:sz w:val="18"/>
          <w:szCs w:val="18"/>
          <w:lang w:val="en-US" w:eastAsia="en-US" w:bidi="ar-SA"/>
        </w:rPr>
        <w:t>(202</w:t>
      </w:r>
      <w:r>
        <w:rPr>
          <w:rFonts w:hint="eastAsia" w:ascii="宋体" w:hAnsi="宋体" w:eastAsia="宋体" w:cs="宋体"/>
          <w:b/>
          <w:bCs/>
          <w:snapToGrid w:val="0"/>
          <w:color w:val="000000"/>
          <w:spacing w:val="4"/>
          <w:kern w:val="0"/>
          <w:sz w:val="18"/>
          <w:szCs w:val="18"/>
          <w:lang w:val="en-US" w:eastAsia="zh-CN" w:bidi="ar-SA"/>
        </w:rPr>
        <w:t>5</w:t>
      </w:r>
      <w:r>
        <w:rPr>
          <w:rFonts w:ascii="宋体" w:hAnsi="宋体" w:eastAsia="宋体" w:cs="宋体"/>
          <w:b/>
          <w:bCs/>
          <w:snapToGrid w:val="0"/>
          <w:color w:val="000000"/>
          <w:spacing w:val="4"/>
          <w:kern w:val="0"/>
          <w:sz w:val="18"/>
          <w:szCs w:val="18"/>
          <w:lang w:val="en-US" w:eastAsia="en-US" w:bidi="ar-SA"/>
        </w:rPr>
        <w:t>年度)</w:t>
      </w:r>
    </w:p>
    <w:p w14:paraId="7CDD83EE">
      <w:pPr>
        <w:widowControl/>
        <w:kinsoku w:val="0"/>
        <w:autoSpaceDE w:val="0"/>
        <w:autoSpaceDN w:val="0"/>
        <w:adjustRightInd w:val="0"/>
        <w:snapToGrid w:val="0"/>
        <w:spacing w:line="23" w:lineRule="exact"/>
        <w:jc w:val="left"/>
        <w:textAlignment w:val="baseline"/>
        <w:rPr>
          <w:rFonts w:ascii="Arial" w:hAnsi="Arial" w:eastAsia="Arial" w:cs="Arial"/>
          <w:snapToGrid w:val="0"/>
          <w:color w:val="000000"/>
          <w:kern w:val="0"/>
          <w:szCs w:val="21"/>
          <w:lang w:eastAsia="en-US"/>
        </w:rPr>
      </w:pPr>
    </w:p>
    <w:tbl>
      <w:tblPr>
        <w:tblStyle w:val="19"/>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440"/>
        <w:gridCol w:w="838"/>
        <w:gridCol w:w="1425"/>
        <w:gridCol w:w="1415"/>
        <w:gridCol w:w="1881"/>
        <w:gridCol w:w="105"/>
        <w:gridCol w:w="1358"/>
        <w:gridCol w:w="1444"/>
      </w:tblGrid>
      <w:tr w14:paraId="563B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722" w:type="dxa"/>
            <w:gridSpan w:val="3"/>
            <w:noWrap w:val="0"/>
            <w:vAlign w:val="top"/>
          </w:tcPr>
          <w:p w14:paraId="757288CF">
            <w:pPr>
              <w:kinsoku w:val="0"/>
              <w:autoSpaceDE w:val="0"/>
              <w:autoSpaceDN w:val="0"/>
              <w:adjustRightInd w:val="0"/>
              <w:snapToGrid w:val="0"/>
              <w:spacing w:before="152" w:line="219" w:lineRule="auto"/>
              <w:ind w:left="145"/>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转移支付(项目)名称</w:t>
            </w:r>
          </w:p>
        </w:tc>
        <w:tc>
          <w:tcPr>
            <w:tcW w:w="7628" w:type="dxa"/>
            <w:gridSpan w:val="6"/>
            <w:noWrap w:val="0"/>
            <w:vAlign w:val="center"/>
          </w:tcPr>
          <w:p w14:paraId="1CB15B96">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cs="Arial"/>
                <w:snapToGrid w:val="0"/>
                <w:color w:val="000000"/>
                <w:kern w:val="0"/>
                <w:sz w:val="21"/>
                <w:szCs w:val="21"/>
                <w:lang w:val="en-US" w:eastAsia="zh-CN"/>
              </w:rPr>
              <w:t>就业补助资金</w:t>
            </w:r>
          </w:p>
        </w:tc>
      </w:tr>
      <w:tr w14:paraId="7C31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722" w:type="dxa"/>
            <w:gridSpan w:val="3"/>
            <w:noWrap w:val="0"/>
            <w:vAlign w:val="top"/>
          </w:tcPr>
          <w:p w14:paraId="5F9DDB7E">
            <w:pPr>
              <w:kinsoku w:val="0"/>
              <w:autoSpaceDE w:val="0"/>
              <w:autoSpaceDN w:val="0"/>
              <w:adjustRightInd w:val="0"/>
              <w:snapToGrid w:val="0"/>
              <w:spacing w:before="48" w:line="217" w:lineRule="auto"/>
              <w:ind w:left="41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中央主管部门</w:t>
            </w:r>
          </w:p>
        </w:tc>
        <w:tc>
          <w:tcPr>
            <w:tcW w:w="7628" w:type="dxa"/>
            <w:gridSpan w:val="6"/>
            <w:noWrap w:val="0"/>
            <w:vAlign w:val="top"/>
          </w:tcPr>
          <w:p w14:paraId="3373A6FF">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cs="Arial"/>
                <w:snapToGrid w:val="0"/>
                <w:color w:val="000000"/>
                <w:kern w:val="0"/>
                <w:sz w:val="21"/>
                <w:szCs w:val="21"/>
                <w:lang w:val="en-US" w:eastAsia="zh-CN"/>
              </w:rPr>
              <w:t>人社部</w:t>
            </w:r>
          </w:p>
        </w:tc>
      </w:tr>
      <w:tr w14:paraId="2DB7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noWrap w:val="0"/>
            <w:vAlign w:val="top"/>
          </w:tcPr>
          <w:p w14:paraId="7543428B">
            <w:pPr>
              <w:kinsoku w:val="0"/>
              <w:autoSpaceDE w:val="0"/>
              <w:autoSpaceDN w:val="0"/>
              <w:adjustRightInd w:val="0"/>
              <w:snapToGrid w:val="0"/>
              <w:spacing w:before="48" w:line="219" w:lineRule="auto"/>
              <w:ind w:left="41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地方主管部门</w:t>
            </w:r>
          </w:p>
        </w:tc>
        <w:tc>
          <w:tcPr>
            <w:tcW w:w="2840" w:type="dxa"/>
            <w:gridSpan w:val="2"/>
            <w:noWrap w:val="0"/>
            <w:vAlign w:val="top"/>
          </w:tcPr>
          <w:p w14:paraId="47B9ECC8">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淮北市人社局</w:t>
            </w:r>
          </w:p>
        </w:tc>
        <w:tc>
          <w:tcPr>
            <w:tcW w:w="1881" w:type="dxa"/>
            <w:tcBorders>
              <w:top w:val="single" w:color="auto" w:sz="4" w:space="0"/>
              <w:right w:val="single" w:color="auto" w:sz="4" w:space="0"/>
            </w:tcBorders>
            <w:noWrap w:val="0"/>
            <w:vAlign w:val="top"/>
          </w:tcPr>
          <w:p w14:paraId="527304C4">
            <w:pPr>
              <w:kinsoku w:val="0"/>
              <w:autoSpaceDE w:val="0"/>
              <w:autoSpaceDN w:val="0"/>
              <w:adjustRightInd w:val="0"/>
              <w:snapToGrid w:val="0"/>
              <w:spacing w:before="48" w:line="219" w:lineRule="auto"/>
              <w:ind w:left="75"/>
              <w:jc w:val="left"/>
              <w:textAlignment w:val="baseline"/>
              <w:rPr>
                <w:rFonts w:hint="default" w:ascii="宋体" w:hAnsi="宋体" w:eastAsia="宋体" w:cs="宋体"/>
                <w:snapToGrid w:val="0"/>
                <w:color w:val="000000"/>
                <w:kern w:val="0"/>
                <w:sz w:val="18"/>
                <w:szCs w:val="18"/>
                <w:lang w:val="en-US" w:eastAsia="zh-CN" w:bidi="ar-SA"/>
              </w:rPr>
            </w:pPr>
            <w:r>
              <w:rPr>
                <w:rFonts w:ascii="宋体" w:hAnsi="宋体" w:eastAsia="宋体" w:cs="宋体"/>
                <w:snapToGrid w:val="0"/>
                <w:color w:val="000000"/>
                <w:spacing w:val="1"/>
                <w:kern w:val="0"/>
                <w:sz w:val="18"/>
                <w:szCs w:val="18"/>
                <w:lang w:val="en-US" w:eastAsia="en-US" w:bidi="ar-SA"/>
              </w:rPr>
              <w:t>资金使用单位</w:t>
            </w:r>
          </w:p>
        </w:tc>
        <w:tc>
          <w:tcPr>
            <w:tcW w:w="2907" w:type="dxa"/>
            <w:gridSpan w:val="3"/>
            <w:tcBorders>
              <w:top w:val="single" w:color="auto" w:sz="4" w:space="0"/>
              <w:left w:val="single" w:color="auto" w:sz="4" w:space="0"/>
            </w:tcBorders>
            <w:noWrap w:val="0"/>
            <w:vAlign w:val="top"/>
          </w:tcPr>
          <w:p w14:paraId="258EE61C">
            <w:pPr>
              <w:kinsoku w:val="0"/>
              <w:autoSpaceDE w:val="0"/>
              <w:autoSpaceDN w:val="0"/>
              <w:adjustRightInd w:val="0"/>
              <w:snapToGrid w:val="0"/>
              <w:spacing w:before="48" w:line="219" w:lineRule="auto"/>
              <w:ind w:left="75"/>
              <w:jc w:val="left"/>
              <w:textAlignment w:val="baseline"/>
              <w:rPr>
                <w:rFonts w:hint="default" w:ascii="宋体" w:hAnsi="宋体" w:eastAsia="宋体" w:cs="宋体"/>
                <w:snapToGrid w:val="0"/>
                <w:color w:val="000000"/>
                <w:spacing w:val="1"/>
                <w:kern w:val="0"/>
                <w:sz w:val="18"/>
                <w:szCs w:val="18"/>
                <w:lang w:val="en-US" w:eastAsia="zh-CN" w:bidi="ar-SA"/>
              </w:rPr>
            </w:pPr>
            <w:r>
              <w:rPr>
                <w:rFonts w:hint="eastAsia" w:ascii="宋体" w:hAnsi="宋体" w:cs="宋体"/>
                <w:snapToGrid w:val="0"/>
                <w:color w:val="000000"/>
                <w:spacing w:val="1"/>
                <w:kern w:val="0"/>
                <w:sz w:val="18"/>
                <w:szCs w:val="18"/>
                <w:lang w:val="en-US" w:eastAsia="zh-CN" w:bidi="ar-SA"/>
              </w:rPr>
              <w:t>淮北市人力资源和社会保障局</w:t>
            </w:r>
          </w:p>
        </w:tc>
      </w:tr>
      <w:tr w14:paraId="7338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722" w:type="dxa"/>
            <w:gridSpan w:val="3"/>
            <w:vMerge w:val="restart"/>
            <w:tcBorders>
              <w:bottom w:val="nil"/>
            </w:tcBorders>
            <w:noWrap w:val="0"/>
            <w:vAlign w:val="top"/>
          </w:tcPr>
          <w:p w14:paraId="272712D3">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77AEC20">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2DBAFC59">
            <w:pPr>
              <w:kinsoku w:val="0"/>
              <w:autoSpaceDE w:val="0"/>
              <w:autoSpaceDN w:val="0"/>
              <w:adjustRightInd w:val="0"/>
              <w:snapToGrid w:val="0"/>
              <w:spacing w:before="58" w:line="205" w:lineRule="auto"/>
              <w:ind w:left="41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资金投入情况</w:t>
            </w:r>
          </w:p>
          <w:p w14:paraId="3691A571">
            <w:pPr>
              <w:kinsoku w:val="0"/>
              <w:autoSpaceDE w:val="0"/>
              <w:autoSpaceDN w:val="0"/>
              <w:adjustRightInd w:val="0"/>
              <w:snapToGrid w:val="0"/>
              <w:spacing w:line="220" w:lineRule="auto"/>
              <w:ind w:left="685"/>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9"/>
                <w:kern w:val="0"/>
                <w:sz w:val="18"/>
                <w:szCs w:val="18"/>
                <w:lang w:val="en-US" w:eastAsia="en-US" w:bidi="ar-SA"/>
              </w:rPr>
              <w:t>(万元)</w:t>
            </w:r>
          </w:p>
        </w:tc>
        <w:tc>
          <w:tcPr>
            <w:tcW w:w="1425" w:type="dxa"/>
            <w:noWrap w:val="0"/>
            <w:vAlign w:val="top"/>
          </w:tcPr>
          <w:p w14:paraId="6AD57D9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15" w:type="dxa"/>
            <w:noWrap w:val="0"/>
            <w:vAlign w:val="top"/>
          </w:tcPr>
          <w:p w14:paraId="150C58BA">
            <w:pPr>
              <w:kinsoku w:val="0"/>
              <w:autoSpaceDE w:val="0"/>
              <w:autoSpaceDN w:val="0"/>
              <w:adjustRightInd w:val="0"/>
              <w:snapToGrid w:val="0"/>
              <w:spacing w:before="138" w:line="219" w:lineRule="auto"/>
              <w:ind w:left="53"/>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4"/>
                <w:kern w:val="0"/>
                <w:sz w:val="18"/>
                <w:szCs w:val="18"/>
                <w:lang w:val="en-US" w:eastAsia="en-US" w:bidi="ar-SA"/>
              </w:rPr>
              <w:t>全年预算数(A)</w:t>
            </w:r>
          </w:p>
        </w:tc>
        <w:tc>
          <w:tcPr>
            <w:tcW w:w="3344" w:type="dxa"/>
            <w:gridSpan w:val="3"/>
            <w:noWrap w:val="0"/>
            <w:vAlign w:val="top"/>
          </w:tcPr>
          <w:p w14:paraId="47F3D417">
            <w:pPr>
              <w:kinsoku w:val="0"/>
              <w:autoSpaceDE w:val="0"/>
              <w:autoSpaceDN w:val="0"/>
              <w:adjustRightInd w:val="0"/>
              <w:snapToGrid w:val="0"/>
              <w:spacing w:before="138" w:line="219" w:lineRule="auto"/>
              <w:ind w:left="426"/>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4"/>
                <w:kern w:val="0"/>
                <w:sz w:val="18"/>
                <w:szCs w:val="18"/>
                <w:lang w:val="en-US" w:eastAsia="en-US" w:bidi="ar-SA"/>
              </w:rPr>
              <w:t>全年执行数(B)</w:t>
            </w:r>
          </w:p>
        </w:tc>
        <w:tc>
          <w:tcPr>
            <w:tcW w:w="1444" w:type="dxa"/>
            <w:noWrap w:val="0"/>
            <w:vAlign w:val="top"/>
          </w:tcPr>
          <w:p w14:paraId="19056C5E">
            <w:pPr>
              <w:kinsoku w:val="0"/>
              <w:autoSpaceDE w:val="0"/>
              <w:autoSpaceDN w:val="0"/>
              <w:adjustRightInd w:val="0"/>
              <w:snapToGrid w:val="0"/>
              <w:spacing w:before="48" w:line="208" w:lineRule="auto"/>
              <w:ind w:left="458"/>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预算执行率</w:t>
            </w:r>
          </w:p>
          <w:p w14:paraId="595FEFA4">
            <w:pPr>
              <w:kinsoku w:val="0"/>
              <w:autoSpaceDE w:val="0"/>
              <w:autoSpaceDN w:val="0"/>
              <w:adjustRightInd w:val="0"/>
              <w:snapToGrid w:val="0"/>
              <w:spacing w:line="192" w:lineRule="auto"/>
              <w:ind w:left="417"/>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4"/>
                <w:kern w:val="0"/>
                <w:sz w:val="18"/>
                <w:szCs w:val="18"/>
                <w:lang w:val="en-US" w:eastAsia="en-US" w:bidi="ar-SA"/>
              </w:rPr>
              <w:t>(B/A×100%)</w:t>
            </w:r>
          </w:p>
        </w:tc>
      </w:tr>
      <w:tr w14:paraId="3C8B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1DD7E3A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58AEBE92">
            <w:pPr>
              <w:kinsoku w:val="0"/>
              <w:autoSpaceDE w:val="0"/>
              <w:autoSpaceDN w:val="0"/>
              <w:adjustRightInd w:val="0"/>
              <w:snapToGrid w:val="0"/>
              <w:spacing w:before="49" w:line="219" w:lineRule="auto"/>
              <w:ind w:left="22"/>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snapToGrid w:val="0"/>
                <w:color w:val="auto"/>
                <w:spacing w:val="-1"/>
                <w:kern w:val="0"/>
                <w:sz w:val="18"/>
                <w:szCs w:val="18"/>
                <w:lang w:val="en-US" w:eastAsia="en-US" w:bidi="ar-SA"/>
              </w:rPr>
              <w:t>年度资金总额：</w:t>
            </w:r>
          </w:p>
        </w:tc>
        <w:tc>
          <w:tcPr>
            <w:tcW w:w="1415" w:type="dxa"/>
            <w:noWrap w:val="0"/>
            <w:vAlign w:val="center"/>
          </w:tcPr>
          <w:p w14:paraId="13B7DB36">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12998.57</w:t>
            </w:r>
          </w:p>
        </w:tc>
        <w:tc>
          <w:tcPr>
            <w:tcW w:w="3344" w:type="dxa"/>
            <w:gridSpan w:val="3"/>
            <w:noWrap w:val="0"/>
            <w:vAlign w:val="center"/>
          </w:tcPr>
          <w:p w14:paraId="26FA235E">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eastAsia="宋体" w:cs="Arial"/>
                <w:i w:val="0"/>
                <w:snapToGrid w:val="0"/>
                <w:color w:val="auto"/>
                <w:kern w:val="0"/>
                <w:sz w:val="21"/>
                <w:szCs w:val="21"/>
                <w:u w:val="none"/>
                <w:lang w:val="en-US" w:eastAsia="zh-CN" w:bidi="ar"/>
              </w:rPr>
              <w:t>8881.02</w:t>
            </w:r>
          </w:p>
        </w:tc>
        <w:tc>
          <w:tcPr>
            <w:tcW w:w="1444" w:type="dxa"/>
            <w:noWrap w:val="0"/>
            <w:vAlign w:val="center"/>
          </w:tcPr>
          <w:p w14:paraId="12BFCE49">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68.32%</w:t>
            </w:r>
          </w:p>
        </w:tc>
      </w:tr>
      <w:tr w14:paraId="7C2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7970B5C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73555C03">
            <w:pPr>
              <w:kinsoku w:val="0"/>
              <w:autoSpaceDE w:val="0"/>
              <w:autoSpaceDN w:val="0"/>
              <w:adjustRightInd w:val="0"/>
              <w:snapToGrid w:val="0"/>
              <w:spacing w:before="50" w:line="220" w:lineRule="auto"/>
              <w:ind w:left="132"/>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snapToGrid w:val="0"/>
                <w:color w:val="auto"/>
                <w:spacing w:val="-1"/>
                <w:kern w:val="0"/>
                <w:sz w:val="18"/>
                <w:szCs w:val="18"/>
                <w:lang w:val="en-US" w:eastAsia="en-US" w:bidi="ar-SA"/>
              </w:rPr>
              <w:t>其中：中央财政资金</w:t>
            </w:r>
          </w:p>
        </w:tc>
        <w:tc>
          <w:tcPr>
            <w:tcW w:w="1415" w:type="dxa"/>
            <w:noWrap w:val="0"/>
            <w:vAlign w:val="center"/>
          </w:tcPr>
          <w:p w14:paraId="1000052E">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9937.97</w:t>
            </w:r>
          </w:p>
        </w:tc>
        <w:tc>
          <w:tcPr>
            <w:tcW w:w="3344" w:type="dxa"/>
            <w:gridSpan w:val="3"/>
            <w:noWrap w:val="0"/>
            <w:vAlign w:val="center"/>
          </w:tcPr>
          <w:p w14:paraId="77892D1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eastAsia="宋体" w:cs="Arial"/>
                <w:i w:val="0"/>
                <w:snapToGrid w:val="0"/>
                <w:color w:val="auto"/>
                <w:kern w:val="0"/>
                <w:sz w:val="21"/>
                <w:szCs w:val="21"/>
                <w:u w:val="none"/>
                <w:lang w:val="en-US" w:eastAsia="zh-CN" w:bidi="ar"/>
              </w:rPr>
              <w:t>7032.83</w:t>
            </w:r>
          </w:p>
        </w:tc>
        <w:tc>
          <w:tcPr>
            <w:tcW w:w="1444" w:type="dxa"/>
            <w:noWrap w:val="0"/>
            <w:vAlign w:val="center"/>
          </w:tcPr>
          <w:p w14:paraId="02D3F747">
            <w:pPr>
              <w:keepNext w:val="0"/>
              <w:keepLines w:val="0"/>
              <w:widowControl/>
              <w:suppressLineNumbers w:val="0"/>
              <w:jc w:val="center"/>
              <w:textAlignment w:val="center"/>
              <w:rPr>
                <w:rFonts w:hint="default" w:ascii="Arial" w:hAnsi="Arial" w:eastAsia="Arial" w:cs="Arial"/>
                <w:snapToGrid w:val="0"/>
                <w:color w:val="auto"/>
                <w:kern w:val="0"/>
                <w:sz w:val="21"/>
                <w:szCs w:val="21"/>
                <w:lang w:val="en-US" w:eastAsia="en-US"/>
              </w:rPr>
            </w:pPr>
            <w:r>
              <w:rPr>
                <w:rFonts w:hint="default" w:ascii="Arial" w:hAnsi="Arial" w:eastAsia="宋体" w:cs="Arial"/>
                <w:i w:val="0"/>
                <w:snapToGrid w:val="0"/>
                <w:color w:val="auto"/>
                <w:kern w:val="0"/>
                <w:sz w:val="21"/>
                <w:szCs w:val="21"/>
                <w:u w:val="none"/>
                <w:lang w:val="en-US" w:eastAsia="zh-CN" w:bidi="ar"/>
              </w:rPr>
              <w:t>70.77%</w:t>
            </w:r>
          </w:p>
        </w:tc>
      </w:tr>
      <w:tr w14:paraId="31CB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722" w:type="dxa"/>
            <w:gridSpan w:val="3"/>
            <w:vMerge w:val="continue"/>
            <w:tcBorders>
              <w:top w:val="nil"/>
              <w:bottom w:val="nil"/>
            </w:tcBorders>
            <w:noWrap w:val="0"/>
            <w:vAlign w:val="top"/>
          </w:tcPr>
          <w:p w14:paraId="6A9DA8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47FB3726">
            <w:pPr>
              <w:kinsoku w:val="0"/>
              <w:autoSpaceDE w:val="0"/>
              <w:autoSpaceDN w:val="0"/>
              <w:adjustRightInd w:val="0"/>
              <w:snapToGrid w:val="0"/>
              <w:spacing w:before="50" w:line="215" w:lineRule="auto"/>
              <w:ind w:left="651"/>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snapToGrid w:val="0"/>
                <w:color w:val="auto"/>
                <w:spacing w:val="-1"/>
                <w:kern w:val="0"/>
                <w:sz w:val="18"/>
                <w:szCs w:val="18"/>
                <w:lang w:val="en-US" w:eastAsia="en-US" w:bidi="ar-SA"/>
              </w:rPr>
              <w:t>地方财政资金</w:t>
            </w:r>
          </w:p>
        </w:tc>
        <w:tc>
          <w:tcPr>
            <w:tcW w:w="1415" w:type="dxa"/>
            <w:noWrap w:val="0"/>
            <w:vAlign w:val="center"/>
          </w:tcPr>
          <w:p w14:paraId="330ADD4D">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1554.98</w:t>
            </w:r>
          </w:p>
        </w:tc>
        <w:tc>
          <w:tcPr>
            <w:tcW w:w="3344" w:type="dxa"/>
            <w:gridSpan w:val="3"/>
            <w:noWrap w:val="0"/>
            <w:vAlign w:val="center"/>
          </w:tcPr>
          <w:p w14:paraId="4D5CF510">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787.42</w:t>
            </w:r>
          </w:p>
        </w:tc>
        <w:tc>
          <w:tcPr>
            <w:tcW w:w="1444" w:type="dxa"/>
            <w:noWrap w:val="0"/>
            <w:vAlign w:val="center"/>
          </w:tcPr>
          <w:p w14:paraId="2E935D6E">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50.64%</w:t>
            </w:r>
          </w:p>
        </w:tc>
      </w:tr>
      <w:tr w14:paraId="4AD8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tcBorders>
            <w:noWrap w:val="0"/>
            <w:vAlign w:val="top"/>
          </w:tcPr>
          <w:p w14:paraId="5BEA34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76778A4D">
            <w:pPr>
              <w:kinsoku w:val="0"/>
              <w:autoSpaceDE w:val="0"/>
              <w:autoSpaceDN w:val="0"/>
              <w:adjustRightInd w:val="0"/>
              <w:snapToGrid w:val="0"/>
              <w:spacing w:before="49" w:line="220" w:lineRule="auto"/>
              <w:ind w:left="701"/>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snapToGrid w:val="0"/>
                <w:color w:val="auto"/>
                <w:spacing w:val="-2"/>
                <w:kern w:val="0"/>
                <w:sz w:val="18"/>
                <w:szCs w:val="18"/>
                <w:lang w:val="en-US" w:eastAsia="en-US" w:bidi="ar-SA"/>
              </w:rPr>
              <w:t>其他资金</w:t>
            </w:r>
          </w:p>
        </w:tc>
        <w:tc>
          <w:tcPr>
            <w:tcW w:w="1415" w:type="dxa"/>
            <w:noWrap w:val="0"/>
            <w:vAlign w:val="center"/>
          </w:tcPr>
          <w:p w14:paraId="2CDAE250">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1569.50</w:t>
            </w:r>
          </w:p>
        </w:tc>
        <w:tc>
          <w:tcPr>
            <w:tcW w:w="3344" w:type="dxa"/>
            <w:gridSpan w:val="3"/>
            <w:noWrap w:val="0"/>
            <w:vAlign w:val="center"/>
          </w:tcPr>
          <w:p w14:paraId="69C5752E">
            <w:pPr>
              <w:keepNext w:val="0"/>
              <w:keepLines w:val="0"/>
              <w:widowControl/>
              <w:suppressLineNumbers w:val="0"/>
              <w:jc w:val="center"/>
              <w:textAlignment w:val="center"/>
              <w:rPr>
                <w:rFonts w:hint="default" w:ascii="Arial" w:hAnsi="Arial" w:eastAsia="宋体" w:cs="Arial"/>
                <w:snapToGrid w:val="0"/>
                <w:color w:val="auto"/>
                <w:kern w:val="0"/>
                <w:sz w:val="21"/>
                <w:szCs w:val="21"/>
                <w:lang w:val="en-US" w:eastAsia="zh-CN"/>
              </w:rPr>
            </w:pPr>
            <w:r>
              <w:rPr>
                <w:rFonts w:hint="eastAsia" w:eastAsia="宋体" w:cs="Arial"/>
                <w:i w:val="0"/>
                <w:snapToGrid w:val="0"/>
                <w:color w:val="auto"/>
                <w:kern w:val="0"/>
                <w:sz w:val="21"/>
                <w:szCs w:val="21"/>
                <w:u w:val="none"/>
                <w:lang w:val="en-US" w:eastAsia="zh-CN" w:bidi="ar"/>
              </w:rPr>
              <w:t>1060.77</w:t>
            </w:r>
          </w:p>
        </w:tc>
        <w:tc>
          <w:tcPr>
            <w:tcW w:w="1444" w:type="dxa"/>
            <w:noWrap w:val="0"/>
            <w:vAlign w:val="center"/>
          </w:tcPr>
          <w:p w14:paraId="1F8C5687">
            <w:pPr>
              <w:keepNext w:val="0"/>
              <w:keepLines w:val="0"/>
              <w:widowControl/>
              <w:suppressLineNumbers w:val="0"/>
              <w:jc w:val="center"/>
              <w:textAlignment w:val="center"/>
              <w:rPr>
                <w:rFonts w:hint="default"/>
                <w:color w:val="auto"/>
                <w:lang w:val="en-US" w:eastAsia="zh-CN"/>
              </w:rPr>
            </w:pPr>
            <w:r>
              <w:rPr>
                <w:rFonts w:hint="eastAsia" w:eastAsia="宋体" w:cs="Arial"/>
                <w:i w:val="0"/>
                <w:snapToGrid w:val="0"/>
                <w:color w:val="auto"/>
                <w:kern w:val="0"/>
                <w:sz w:val="21"/>
                <w:szCs w:val="21"/>
                <w:u w:val="none"/>
                <w:lang w:val="en-US" w:eastAsia="zh-CN" w:bidi="ar"/>
              </w:rPr>
              <w:t>67.59%</w:t>
            </w:r>
          </w:p>
        </w:tc>
      </w:tr>
      <w:tr w14:paraId="0445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restart"/>
            <w:tcBorders>
              <w:bottom w:val="nil"/>
            </w:tcBorders>
            <w:noWrap w:val="0"/>
            <w:vAlign w:val="top"/>
          </w:tcPr>
          <w:p w14:paraId="7DA60316">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37540A5B">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1E04AAE4">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219D51CE">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8B18DE4">
            <w:pPr>
              <w:kinsoku w:val="0"/>
              <w:autoSpaceDE w:val="0"/>
              <w:autoSpaceDN w:val="0"/>
              <w:adjustRightInd w:val="0"/>
              <w:snapToGrid w:val="0"/>
              <w:spacing w:before="58" w:line="219" w:lineRule="auto"/>
              <w:ind w:left="41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资金管理情况</w:t>
            </w:r>
          </w:p>
        </w:tc>
        <w:tc>
          <w:tcPr>
            <w:tcW w:w="1425" w:type="dxa"/>
            <w:noWrap w:val="0"/>
            <w:vAlign w:val="top"/>
          </w:tcPr>
          <w:p w14:paraId="366D90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59" w:type="dxa"/>
            <w:gridSpan w:val="4"/>
            <w:noWrap w:val="0"/>
            <w:vAlign w:val="top"/>
          </w:tcPr>
          <w:p w14:paraId="6D050442">
            <w:pPr>
              <w:kinsoku w:val="0"/>
              <w:autoSpaceDE w:val="0"/>
              <w:autoSpaceDN w:val="0"/>
              <w:adjustRightInd w:val="0"/>
              <w:snapToGrid w:val="0"/>
              <w:spacing w:before="49" w:line="219" w:lineRule="auto"/>
              <w:ind w:left="145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4"/>
                <w:kern w:val="0"/>
                <w:sz w:val="18"/>
                <w:szCs w:val="18"/>
                <w:lang w:val="en-US" w:eastAsia="en-US" w:bidi="ar-SA"/>
              </w:rPr>
              <w:t>情况说明</w:t>
            </w:r>
          </w:p>
        </w:tc>
        <w:tc>
          <w:tcPr>
            <w:tcW w:w="1444" w:type="dxa"/>
            <w:noWrap w:val="0"/>
            <w:vAlign w:val="top"/>
          </w:tcPr>
          <w:p w14:paraId="2C4260C3">
            <w:pPr>
              <w:kinsoku w:val="0"/>
              <w:autoSpaceDE w:val="0"/>
              <w:autoSpaceDN w:val="0"/>
              <w:adjustRightInd w:val="0"/>
              <w:snapToGrid w:val="0"/>
              <w:spacing w:before="49" w:line="219" w:lineRule="auto"/>
              <w:ind w:left="98"/>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存在问题和改进措施</w:t>
            </w:r>
          </w:p>
        </w:tc>
      </w:tr>
      <w:tr w14:paraId="3BF2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1C1C3A0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2D2813FB">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分配科学性</w:t>
            </w:r>
          </w:p>
        </w:tc>
        <w:tc>
          <w:tcPr>
            <w:tcW w:w="4759" w:type="dxa"/>
            <w:gridSpan w:val="4"/>
            <w:noWrap w:val="0"/>
            <w:vAlign w:val="center"/>
          </w:tcPr>
          <w:p w14:paraId="20E3E762">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严格按照转移支付管理制度以及资金管理办法规定的范围和标准分配资金</w:t>
            </w:r>
          </w:p>
        </w:tc>
        <w:tc>
          <w:tcPr>
            <w:tcW w:w="1444" w:type="dxa"/>
            <w:noWrap w:val="0"/>
            <w:vAlign w:val="top"/>
          </w:tcPr>
          <w:p w14:paraId="0256D14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4772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722" w:type="dxa"/>
            <w:gridSpan w:val="3"/>
            <w:vMerge w:val="continue"/>
            <w:tcBorders>
              <w:top w:val="nil"/>
              <w:bottom w:val="nil"/>
            </w:tcBorders>
            <w:noWrap w:val="0"/>
            <w:vAlign w:val="top"/>
          </w:tcPr>
          <w:p w14:paraId="3AE5B2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650EFBBC">
            <w:pPr>
              <w:kinsoku w:val="0"/>
              <w:autoSpaceDE w:val="0"/>
              <w:autoSpaceDN w:val="0"/>
              <w:adjustRightInd w:val="0"/>
              <w:snapToGrid w:val="0"/>
              <w:spacing w:before="40" w:line="215"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下达及时性</w:t>
            </w:r>
          </w:p>
        </w:tc>
        <w:tc>
          <w:tcPr>
            <w:tcW w:w="4759" w:type="dxa"/>
            <w:gridSpan w:val="4"/>
            <w:noWrap w:val="0"/>
            <w:vAlign w:val="center"/>
          </w:tcPr>
          <w:p w14:paraId="2E622037">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严格按照预算法及其实施条例、转移支付管理制度规定以及资金管理办法规定的时限要求分解下达</w:t>
            </w:r>
          </w:p>
        </w:tc>
        <w:tc>
          <w:tcPr>
            <w:tcW w:w="1444" w:type="dxa"/>
            <w:noWrap w:val="0"/>
            <w:vAlign w:val="top"/>
          </w:tcPr>
          <w:p w14:paraId="510F28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C3A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317F16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1620266D">
            <w:pPr>
              <w:kinsoku w:val="0"/>
              <w:autoSpaceDE w:val="0"/>
              <w:autoSpaceDN w:val="0"/>
              <w:adjustRightInd w:val="0"/>
              <w:snapToGrid w:val="0"/>
              <w:spacing w:before="49"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拨付合规性</w:t>
            </w:r>
          </w:p>
        </w:tc>
        <w:tc>
          <w:tcPr>
            <w:tcW w:w="4759" w:type="dxa"/>
            <w:gridSpan w:val="4"/>
            <w:noWrap w:val="0"/>
            <w:vAlign w:val="center"/>
          </w:tcPr>
          <w:p w14:paraId="549EECFB">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1444" w:type="dxa"/>
            <w:noWrap w:val="0"/>
            <w:vAlign w:val="top"/>
          </w:tcPr>
          <w:p w14:paraId="340DDD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464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70FD50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715FC9F8">
            <w:pPr>
              <w:kinsoku w:val="0"/>
              <w:autoSpaceDE w:val="0"/>
              <w:autoSpaceDN w:val="0"/>
              <w:adjustRightInd w:val="0"/>
              <w:snapToGrid w:val="0"/>
              <w:spacing w:before="49"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使用规范性</w:t>
            </w:r>
          </w:p>
        </w:tc>
        <w:tc>
          <w:tcPr>
            <w:tcW w:w="4759" w:type="dxa"/>
            <w:gridSpan w:val="4"/>
            <w:noWrap w:val="0"/>
            <w:vAlign w:val="center"/>
          </w:tcPr>
          <w:p w14:paraId="31196E70">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严格按照下达预算的科目和项目执行，未出现截留、挤占、挪用或擅自调整等问题</w:t>
            </w:r>
          </w:p>
        </w:tc>
        <w:tc>
          <w:tcPr>
            <w:tcW w:w="1444" w:type="dxa"/>
            <w:noWrap w:val="0"/>
            <w:vAlign w:val="top"/>
          </w:tcPr>
          <w:p w14:paraId="0D1CD4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2BC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099F5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6ACFE968">
            <w:pPr>
              <w:kinsoku w:val="0"/>
              <w:autoSpaceDE w:val="0"/>
              <w:autoSpaceDN w:val="0"/>
              <w:adjustRightInd w:val="0"/>
              <w:snapToGrid w:val="0"/>
              <w:spacing w:before="49"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执行准确性</w:t>
            </w:r>
          </w:p>
        </w:tc>
        <w:tc>
          <w:tcPr>
            <w:tcW w:w="4759" w:type="dxa"/>
            <w:gridSpan w:val="4"/>
            <w:noWrap w:val="0"/>
            <w:vAlign w:val="center"/>
          </w:tcPr>
          <w:p w14:paraId="697F2D79">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按照上级下达和本级预算安排的金额执行，不存在执行数偏离预算数较多的问题</w:t>
            </w:r>
          </w:p>
        </w:tc>
        <w:tc>
          <w:tcPr>
            <w:tcW w:w="1444" w:type="dxa"/>
            <w:noWrap w:val="0"/>
            <w:vAlign w:val="top"/>
          </w:tcPr>
          <w:p w14:paraId="563D6C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50A1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22" w:type="dxa"/>
            <w:gridSpan w:val="3"/>
            <w:vMerge w:val="continue"/>
            <w:tcBorders>
              <w:top w:val="nil"/>
              <w:bottom w:val="nil"/>
            </w:tcBorders>
            <w:noWrap w:val="0"/>
            <w:vAlign w:val="top"/>
          </w:tcPr>
          <w:p w14:paraId="71FE49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19989B58">
            <w:pPr>
              <w:kinsoku w:val="0"/>
              <w:autoSpaceDE w:val="0"/>
              <w:autoSpaceDN w:val="0"/>
              <w:adjustRightInd w:val="0"/>
              <w:snapToGrid w:val="0"/>
              <w:spacing w:before="49"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预算绩效管理情况</w:t>
            </w:r>
          </w:p>
        </w:tc>
        <w:tc>
          <w:tcPr>
            <w:tcW w:w="4759" w:type="dxa"/>
            <w:gridSpan w:val="4"/>
            <w:noWrap w:val="0"/>
            <w:vAlign w:val="center"/>
          </w:tcPr>
          <w:p w14:paraId="2C028D05">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在细化下达预算时同步下达绩效目标，将有关资金纳入本级预算或对下转移支付绩效管理，开展绩效监控和绩效评价</w:t>
            </w:r>
          </w:p>
        </w:tc>
        <w:tc>
          <w:tcPr>
            <w:tcW w:w="1444" w:type="dxa"/>
            <w:noWrap w:val="0"/>
            <w:vAlign w:val="top"/>
          </w:tcPr>
          <w:p w14:paraId="0D6632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2AE8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722" w:type="dxa"/>
            <w:gridSpan w:val="3"/>
            <w:vMerge w:val="continue"/>
            <w:tcBorders>
              <w:top w:val="nil"/>
            </w:tcBorders>
            <w:noWrap w:val="0"/>
            <w:vAlign w:val="top"/>
          </w:tcPr>
          <w:p w14:paraId="5D67DF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5" w:type="dxa"/>
            <w:noWrap w:val="0"/>
            <w:vAlign w:val="top"/>
          </w:tcPr>
          <w:p w14:paraId="718445CC">
            <w:pPr>
              <w:kinsoku w:val="0"/>
              <w:autoSpaceDE w:val="0"/>
              <w:autoSpaceDN w:val="0"/>
              <w:adjustRightInd w:val="0"/>
              <w:snapToGrid w:val="0"/>
              <w:spacing w:before="49" w:line="216"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支出责任履行情况</w:t>
            </w:r>
          </w:p>
        </w:tc>
        <w:tc>
          <w:tcPr>
            <w:tcW w:w="4759" w:type="dxa"/>
            <w:gridSpan w:val="4"/>
            <w:noWrap w:val="0"/>
            <w:vAlign w:val="center"/>
          </w:tcPr>
          <w:p w14:paraId="572FC4E3">
            <w:pPr>
              <w:keepNext w:val="0"/>
              <w:keepLines w:val="0"/>
              <w:widowControl/>
              <w:suppressLineNumbers w:val="0"/>
              <w:jc w:val="left"/>
              <w:textAlignment w:val="center"/>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i w:val="0"/>
                <w:snapToGrid w:val="0"/>
                <w:color w:val="000000"/>
                <w:kern w:val="0"/>
                <w:sz w:val="18"/>
                <w:szCs w:val="18"/>
                <w:u w:val="none"/>
                <w:lang w:val="en-US" w:eastAsia="zh-CN" w:bidi="ar"/>
              </w:rPr>
              <w:t>对共同财政事权转移支付，按照财政事权和支出责任划分有关规定，足额安排资金履行本级支出责任</w:t>
            </w:r>
          </w:p>
        </w:tc>
        <w:tc>
          <w:tcPr>
            <w:tcW w:w="1444" w:type="dxa"/>
            <w:noWrap w:val="0"/>
            <w:vAlign w:val="top"/>
          </w:tcPr>
          <w:p w14:paraId="6A96B77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853D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444" w:type="dxa"/>
            <w:vMerge w:val="restart"/>
            <w:tcBorders>
              <w:bottom w:val="nil"/>
            </w:tcBorders>
            <w:noWrap w:val="0"/>
            <w:vAlign w:val="top"/>
          </w:tcPr>
          <w:p w14:paraId="67A7D42B">
            <w:pPr>
              <w:kinsoku w:val="0"/>
              <w:autoSpaceDE w:val="0"/>
              <w:autoSpaceDN w:val="0"/>
              <w:adjustRightInd w:val="0"/>
              <w:snapToGrid w:val="0"/>
              <w:spacing w:before="58" w:line="220" w:lineRule="auto"/>
              <w:ind w:left="35"/>
              <w:jc w:val="left"/>
              <w:textAlignment w:val="baseline"/>
              <w:rPr>
                <w:rFonts w:ascii="宋体" w:hAnsi="宋体" w:eastAsia="宋体" w:cs="宋体"/>
                <w:snapToGrid w:val="0"/>
                <w:color w:val="000000"/>
                <w:kern w:val="0"/>
                <w:sz w:val="18"/>
                <w:szCs w:val="18"/>
                <w:lang w:val="en-US" w:eastAsia="en-US" w:bidi="ar-SA"/>
              </w:rPr>
            </w:pPr>
            <w:r>
              <w:rPr>
                <w:rFonts w:hint="eastAsia" w:ascii="宋体" w:hAnsi="宋体" w:cs="宋体"/>
                <w:snapToGrid w:val="0"/>
                <w:color w:val="000000"/>
                <w:spacing w:val="-2"/>
                <w:kern w:val="0"/>
                <w:sz w:val="18"/>
                <w:szCs w:val="18"/>
                <w:lang w:val="en-US" w:eastAsia="zh-CN" w:bidi="ar-SA"/>
              </w:rPr>
              <w:t>总体目标完成</w:t>
            </w:r>
            <w:r>
              <w:rPr>
                <w:rFonts w:ascii="宋体" w:hAnsi="宋体" w:eastAsia="宋体" w:cs="宋体"/>
                <w:snapToGrid w:val="0"/>
                <w:color w:val="000000"/>
                <w:spacing w:val="-2"/>
                <w:kern w:val="0"/>
                <w:sz w:val="18"/>
                <w:szCs w:val="18"/>
                <w:lang w:val="en-US" w:eastAsia="en-US" w:bidi="ar-SA"/>
              </w:rPr>
              <w:t>情况</w:t>
            </w:r>
          </w:p>
        </w:tc>
        <w:tc>
          <w:tcPr>
            <w:tcW w:w="4118" w:type="dxa"/>
            <w:gridSpan w:val="4"/>
            <w:noWrap w:val="0"/>
            <w:vAlign w:val="top"/>
          </w:tcPr>
          <w:p w14:paraId="3EDFD8E8">
            <w:pPr>
              <w:kinsoku w:val="0"/>
              <w:autoSpaceDE w:val="0"/>
              <w:autoSpaceDN w:val="0"/>
              <w:adjustRightInd w:val="0"/>
              <w:snapToGrid w:val="0"/>
              <w:spacing w:before="50" w:line="214" w:lineRule="auto"/>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总体目标</w:t>
            </w:r>
          </w:p>
        </w:tc>
        <w:tc>
          <w:tcPr>
            <w:tcW w:w="4788" w:type="dxa"/>
            <w:gridSpan w:val="4"/>
            <w:noWrap w:val="0"/>
            <w:vAlign w:val="top"/>
          </w:tcPr>
          <w:p w14:paraId="69F6CF0D">
            <w:pPr>
              <w:kinsoku w:val="0"/>
              <w:autoSpaceDE w:val="0"/>
              <w:autoSpaceDN w:val="0"/>
              <w:adjustRightInd w:val="0"/>
              <w:snapToGrid w:val="0"/>
              <w:spacing w:before="49" w:line="215" w:lineRule="auto"/>
              <w:ind w:left="1296"/>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全年实际完成情况</w:t>
            </w:r>
          </w:p>
        </w:tc>
      </w:tr>
      <w:tr w14:paraId="7AE0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44" w:type="dxa"/>
            <w:vMerge w:val="continue"/>
            <w:tcBorders>
              <w:top w:val="nil"/>
            </w:tcBorders>
            <w:noWrap w:val="0"/>
            <w:vAlign w:val="top"/>
          </w:tcPr>
          <w:p w14:paraId="258EEA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118" w:type="dxa"/>
            <w:gridSpan w:val="4"/>
            <w:tcBorders>
              <w:bottom w:val="single" w:color="auto" w:sz="4" w:space="0"/>
            </w:tcBorders>
            <w:noWrap w:val="0"/>
            <w:vAlign w:val="top"/>
          </w:tcPr>
          <w:p w14:paraId="0A98F7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宋体" w:hAnsi="宋体" w:eastAsia="宋体" w:cs="宋体"/>
                <w:i w:val="0"/>
                <w:snapToGrid w:val="0"/>
                <w:color w:val="000000"/>
                <w:kern w:val="0"/>
                <w:sz w:val="18"/>
                <w:szCs w:val="18"/>
                <w:u w:val="none"/>
                <w:lang w:val="en-US" w:eastAsia="zh-CN" w:bidi="ar"/>
              </w:rPr>
              <w:t>全年城镇新增就业2.8万人以上，失业人员再就业5800人，就业困难人员就业1200人，离校未就业毕业生就业帮扶率不低于95%。</w:t>
            </w:r>
          </w:p>
        </w:tc>
        <w:tc>
          <w:tcPr>
            <w:tcW w:w="4788" w:type="dxa"/>
            <w:gridSpan w:val="4"/>
            <w:tcBorders>
              <w:bottom w:val="single" w:color="auto" w:sz="4" w:space="0"/>
            </w:tcBorders>
            <w:noWrap w:val="0"/>
            <w:vAlign w:val="top"/>
          </w:tcPr>
          <w:p w14:paraId="3A232C6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宋体" w:hAnsi="宋体" w:eastAsia="宋体" w:cs="宋体"/>
                <w:snapToGrid w:val="0"/>
                <w:color w:val="000000"/>
                <w:kern w:val="0"/>
                <w:sz w:val="18"/>
                <w:szCs w:val="18"/>
                <w:lang w:val="en-US" w:eastAsia="zh-CN"/>
              </w:rPr>
              <w:t>全年实现城镇新增就业28075人、失业人员再就业7667人、就业困难人员再就业1234人，分别完成目标任务的100.27%、132.19%、102.83%。离校未就业毕业生就业帮扶率100%。</w:t>
            </w:r>
          </w:p>
        </w:tc>
      </w:tr>
      <w:tr w14:paraId="1FD26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4" w:type="dxa"/>
            <w:vMerge w:val="restart"/>
            <w:tcBorders>
              <w:bottom w:val="nil"/>
              <w:right w:val="single" w:color="auto" w:sz="4" w:space="0"/>
            </w:tcBorders>
            <w:noWrap w:val="0"/>
            <w:textDirection w:val="tbRlV"/>
            <w:vAlign w:val="top"/>
          </w:tcPr>
          <w:p w14:paraId="2ED27231">
            <w:pPr>
              <w:kinsoku w:val="0"/>
              <w:autoSpaceDE w:val="0"/>
              <w:autoSpaceDN w:val="0"/>
              <w:adjustRightInd w:val="0"/>
              <w:snapToGrid w:val="0"/>
              <w:spacing w:before="128" w:line="217" w:lineRule="auto"/>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18"/>
                <w:szCs w:val="18"/>
                <w:lang w:val="en-US" w:eastAsia="en-US" w:bidi="ar-SA"/>
              </w:rPr>
              <w:t>绩</w:t>
            </w:r>
            <w:r>
              <w:rPr>
                <w:rFonts w:ascii="宋体" w:hAnsi="宋体" w:eastAsia="宋体" w:cs="宋体"/>
                <w:snapToGrid w:val="0"/>
                <w:color w:val="000000"/>
                <w:spacing w:val="-33"/>
                <w:kern w:val="0"/>
                <w:sz w:val="18"/>
                <w:szCs w:val="18"/>
                <w:lang w:val="en-US" w:eastAsia="en-US" w:bidi="ar-SA"/>
              </w:rPr>
              <w:t xml:space="preserve"> </w:t>
            </w:r>
            <w:r>
              <w:rPr>
                <w:rFonts w:ascii="宋体" w:hAnsi="宋体" w:eastAsia="宋体" w:cs="宋体"/>
                <w:snapToGrid w:val="0"/>
                <w:color w:val="000000"/>
                <w:kern w:val="0"/>
                <w:sz w:val="18"/>
                <w:szCs w:val="18"/>
                <w:lang w:val="en-US" w:eastAsia="en-US" w:bidi="ar-SA"/>
              </w:rPr>
              <w:t>效</w:t>
            </w:r>
            <w:r>
              <w:rPr>
                <w:rFonts w:ascii="宋体" w:hAnsi="宋体" w:eastAsia="宋体" w:cs="宋体"/>
                <w:snapToGrid w:val="0"/>
                <w:color w:val="000000"/>
                <w:spacing w:val="-33"/>
                <w:kern w:val="0"/>
                <w:sz w:val="18"/>
                <w:szCs w:val="18"/>
                <w:lang w:val="en-US" w:eastAsia="en-US" w:bidi="ar-SA"/>
              </w:rPr>
              <w:t xml:space="preserve"> </w:t>
            </w:r>
            <w:r>
              <w:rPr>
                <w:rFonts w:ascii="宋体" w:hAnsi="宋体" w:eastAsia="宋体" w:cs="宋体"/>
                <w:snapToGrid w:val="0"/>
                <w:color w:val="000000"/>
                <w:kern w:val="0"/>
                <w:sz w:val="18"/>
                <w:szCs w:val="18"/>
                <w:lang w:val="en-US" w:eastAsia="en-US" w:bidi="ar-SA"/>
              </w:rPr>
              <w:t>指</w:t>
            </w:r>
            <w:r>
              <w:rPr>
                <w:rFonts w:ascii="宋体" w:hAnsi="宋体" w:eastAsia="宋体" w:cs="宋体"/>
                <w:snapToGrid w:val="0"/>
                <w:color w:val="000000"/>
                <w:spacing w:val="-33"/>
                <w:kern w:val="0"/>
                <w:sz w:val="18"/>
                <w:szCs w:val="18"/>
                <w:lang w:val="en-US" w:eastAsia="en-US" w:bidi="ar-SA"/>
              </w:rPr>
              <w:t xml:space="preserve"> </w:t>
            </w:r>
            <w:r>
              <w:rPr>
                <w:rFonts w:ascii="宋体" w:hAnsi="宋体" w:eastAsia="宋体" w:cs="宋体"/>
                <w:snapToGrid w:val="0"/>
                <w:color w:val="000000"/>
                <w:kern w:val="0"/>
                <w:sz w:val="18"/>
                <w:szCs w:val="18"/>
                <w:lang w:val="en-US" w:eastAsia="en-US" w:bidi="ar-SA"/>
              </w:rPr>
              <w:t>标</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34C2830C">
            <w:pPr>
              <w:keepNext w:val="0"/>
              <w:keepLines w:val="0"/>
              <w:widowControl/>
              <w:suppressLineNumbers w:val="0"/>
              <w:jc w:val="center"/>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一级</w:t>
            </w:r>
            <w:r>
              <w:rPr>
                <w:rStyle w:val="20"/>
                <w:snapToGrid w:val="0"/>
                <w:color w:val="000000"/>
                <w:lang w:val="en-US" w:eastAsia="zh-CN" w:bidi="ar"/>
              </w:rPr>
              <w:t xml:space="preserve"> 指标</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55003D74">
            <w:pPr>
              <w:keepNext w:val="0"/>
              <w:keepLines w:val="0"/>
              <w:widowControl/>
              <w:suppressLineNumbers w:val="0"/>
              <w:jc w:val="center"/>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二级指标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36D9628C">
            <w:pPr>
              <w:keepNext w:val="0"/>
              <w:keepLines w:val="0"/>
              <w:widowControl/>
              <w:suppressLineNumbers w:val="0"/>
              <w:jc w:val="center"/>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三级指标</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445B1FFC">
            <w:pPr>
              <w:keepNext w:val="0"/>
              <w:keepLines w:val="0"/>
              <w:widowControl/>
              <w:suppressLineNumbers w:val="0"/>
              <w:jc w:val="center"/>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指标值</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76DC323">
            <w:pPr>
              <w:keepNext w:val="0"/>
              <w:keepLines w:val="0"/>
              <w:widowControl/>
              <w:suppressLineNumbers w:val="0"/>
              <w:jc w:val="center"/>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全年实际完</w:t>
            </w:r>
            <w:r>
              <w:rPr>
                <w:rStyle w:val="20"/>
                <w:snapToGrid w:val="0"/>
                <w:color w:val="000000"/>
                <w:lang w:val="en-US" w:eastAsia="zh-CN" w:bidi="ar"/>
              </w:rPr>
              <w:t>成值</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1815A314">
            <w:pPr>
              <w:keepNext w:val="0"/>
              <w:keepLines w:val="0"/>
              <w:widowControl/>
              <w:suppressLineNumbers w:val="0"/>
              <w:jc w:val="center"/>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未完成原因和改进措施</w:t>
            </w:r>
          </w:p>
        </w:tc>
      </w:tr>
      <w:tr w14:paraId="723A6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44" w:type="dxa"/>
            <w:vMerge w:val="continue"/>
            <w:tcBorders>
              <w:top w:val="nil"/>
              <w:bottom w:val="nil"/>
              <w:right w:val="single" w:color="auto" w:sz="4" w:space="0"/>
            </w:tcBorders>
            <w:noWrap w:val="0"/>
            <w:textDirection w:val="tbRlV"/>
            <w:vAlign w:val="top"/>
          </w:tcPr>
          <w:p w14:paraId="0D73E1E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14:paraId="62EDFF85">
            <w:pPr>
              <w:keepNext w:val="0"/>
              <w:keepLines w:val="0"/>
              <w:widowControl/>
              <w:suppressLineNumbers w:val="0"/>
              <w:jc w:val="left"/>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产出指标</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1EE3CAFF">
            <w:pPr>
              <w:keepNext w:val="0"/>
              <w:keepLines w:val="0"/>
              <w:widowControl/>
              <w:suppressLineNumbers w:val="0"/>
              <w:jc w:val="left"/>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数量指标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3FDB00D7">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i w:val="0"/>
                <w:snapToGrid w:val="0"/>
                <w:color w:val="000000"/>
                <w:kern w:val="0"/>
                <w:sz w:val="20"/>
                <w:szCs w:val="20"/>
                <w:u w:val="none"/>
                <w:lang w:val="en-US" w:eastAsia="zh-CN" w:bidi="ar"/>
              </w:rPr>
              <w:t>全市新增就业人数</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66924E03">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i w:val="0"/>
                <w:snapToGrid w:val="0"/>
                <w:color w:val="000000"/>
                <w:kern w:val="0"/>
                <w:sz w:val="20"/>
                <w:szCs w:val="20"/>
                <w:u w:val="none"/>
                <w:lang w:val="en-US" w:eastAsia="zh-CN" w:bidi="ar"/>
              </w:rPr>
              <w:t>≥2.8万人</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1A5F595">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i w:val="0"/>
                <w:snapToGrid w:val="0"/>
                <w:color w:val="000000"/>
                <w:kern w:val="0"/>
                <w:sz w:val="20"/>
                <w:szCs w:val="20"/>
                <w:u w:val="none"/>
                <w:lang w:val="en-US" w:eastAsia="zh-CN" w:bidi="ar"/>
              </w:rPr>
              <w:t>全市实现城镇新增就业28075人，完成全年目标任务的100.27%</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6C78F2F5">
            <w:pPr>
              <w:jc w:val="center"/>
              <w:rPr>
                <w:rFonts w:hint="default" w:ascii="宋体" w:hAnsi="宋体" w:eastAsia="宋体" w:cs="宋体"/>
                <w:snapToGrid w:val="0"/>
                <w:color w:val="000000"/>
                <w:kern w:val="0"/>
                <w:sz w:val="18"/>
                <w:szCs w:val="18"/>
                <w:lang w:val="en-US" w:eastAsia="zh-CN" w:bidi="ar-SA"/>
              </w:rPr>
            </w:pPr>
          </w:p>
        </w:tc>
      </w:tr>
      <w:tr w14:paraId="02BC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444" w:type="dxa"/>
            <w:vMerge w:val="continue"/>
            <w:tcBorders>
              <w:top w:val="nil"/>
              <w:bottom w:val="nil"/>
              <w:right w:val="single" w:color="auto" w:sz="4" w:space="0"/>
            </w:tcBorders>
            <w:noWrap w:val="0"/>
            <w:textDirection w:val="tbRlV"/>
            <w:vAlign w:val="top"/>
          </w:tcPr>
          <w:p w14:paraId="3EE639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2A58E3AA">
            <w:pPr>
              <w:jc w:val="left"/>
              <w:rPr>
                <w:rFonts w:ascii="Arial" w:hAnsi="Arial" w:eastAsia="Arial" w:cs="Arial"/>
                <w:snapToGrid w:val="0"/>
                <w:color w:val="000000"/>
                <w:kern w:val="0"/>
                <w:sz w:val="21"/>
                <w:szCs w:val="21"/>
                <w:lang w:eastAsia="en-US"/>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33A611B8">
            <w:pPr>
              <w:keepNext w:val="0"/>
              <w:keepLines w:val="0"/>
              <w:widowControl/>
              <w:suppressLineNumbers w:val="0"/>
              <w:jc w:val="left"/>
              <w:textAlignment w:val="center"/>
              <w:rPr>
                <w:rFonts w:ascii="Arial" w:hAnsi="Arial" w:eastAsia="Arial" w:cs="Arial"/>
                <w:snapToGrid w:val="0"/>
                <w:color w:val="000000"/>
                <w:kern w:val="0"/>
                <w:sz w:val="21"/>
                <w:szCs w:val="21"/>
                <w:lang w:eastAsia="en-US"/>
              </w:rPr>
            </w:pPr>
            <w:r>
              <w:rPr>
                <w:rFonts w:hint="eastAsia" w:ascii="宋体" w:hAnsi="宋体" w:eastAsia="宋体" w:cs="宋体"/>
                <w:i w:val="0"/>
                <w:snapToGrid w:val="0"/>
                <w:color w:val="000000"/>
                <w:kern w:val="0"/>
                <w:sz w:val="18"/>
                <w:szCs w:val="18"/>
                <w:u w:val="none"/>
                <w:lang w:val="en-US" w:eastAsia="zh-CN" w:bidi="ar"/>
              </w:rPr>
              <w:t>质量指标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581F278C">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i w:val="0"/>
                <w:snapToGrid w:val="0"/>
                <w:color w:val="000000"/>
                <w:kern w:val="0"/>
                <w:sz w:val="20"/>
                <w:szCs w:val="20"/>
                <w:u w:val="none"/>
                <w:lang w:val="en-US" w:eastAsia="zh-CN" w:bidi="ar"/>
              </w:rPr>
              <w:t>就业见习补贴、公益性岗位补贴发放准确率</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ACB9A78">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default" w:ascii="东文宋体" w:hAnsi="东文宋体" w:eastAsia="东文宋体" w:cs="东文宋体"/>
                <w:i w:val="0"/>
                <w:snapToGrid w:val="0"/>
                <w:color w:val="000000"/>
                <w:kern w:val="0"/>
                <w:sz w:val="20"/>
                <w:szCs w:val="20"/>
                <w:u w:val="none"/>
                <w:lang w:val="en-US" w:eastAsia="zh-CN" w:bidi="ar"/>
              </w:rPr>
              <w:t>≥</w:t>
            </w:r>
            <w:r>
              <w:rPr>
                <w:rStyle w:val="23"/>
                <w:snapToGrid w:val="0"/>
                <w:color w:val="000000"/>
                <w:lang w:val="en-US" w:eastAsia="zh-CN" w:bidi="ar"/>
              </w:rPr>
              <w:t>95%</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7DD9996">
            <w:pPr>
              <w:keepNext w:val="0"/>
              <w:keepLines w:val="0"/>
              <w:widowControl/>
              <w:suppressLineNumbers w:val="0"/>
              <w:jc w:val="center"/>
              <w:textAlignment w:val="center"/>
              <w:rPr>
                <w:rFonts w:hint="default" w:ascii="宋体" w:hAnsi="宋体" w:eastAsia="宋体" w:cs="宋体"/>
                <w:i w:val="0"/>
                <w:snapToGrid w:val="0"/>
                <w:color w:val="000000"/>
                <w:kern w:val="0"/>
                <w:sz w:val="20"/>
                <w:szCs w:val="20"/>
                <w:u w:val="none"/>
                <w:lang w:val="en-US" w:eastAsia="zh-CN" w:bidi="ar"/>
              </w:rPr>
            </w:pPr>
            <w:r>
              <w:rPr>
                <w:rFonts w:hint="eastAsia" w:ascii="宋体" w:hAnsi="宋体" w:eastAsia="宋体" w:cs="宋体"/>
                <w:i w:val="0"/>
                <w:snapToGrid w:val="0"/>
                <w:color w:val="000000"/>
                <w:kern w:val="0"/>
                <w:sz w:val="20"/>
                <w:szCs w:val="20"/>
                <w:u w:val="none"/>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7DF22572">
            <w:pPr>
              <w:keepNext w:val="0"/>
              <w:keepLines w:val="0"/>
              <w:widowControl/>
              <w:suppressLineNumbers w:val="0"/>
              <w:jc w:val="center"/>
              <w:textAlignment w:val="center"/>
              <w:rPr>
                <w:rFonts w:hint="default" w:ascii="宋体" w:hAnsi="宋体" w:eastAsia="宋体" w:cs="宋体"/>
                <w:i w:val="0"/>
                <w:snapToGrid w:val="0"/>
                <w:color w:val="000000"/>
                <w:kern w:val="0"/>
                <w:sz w:val="20"/>
                <w:szCs w:val="20"/>
                <w:u w:val="none"/>
                <w:lang w:val="en-US" w:eastAsia="zh-CN" w:bidi="ar"/>
              </w:rPr>
            </w:pPr>
          </w:p>
        </w:tc>
      </w:tr>
      <w:tr w14:paraId="3968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44" w:type="dxa"/>
            <w:vMerge w:val="continue"/>
            <w:tcBorders>
              <w:top w:val="nil"/>
              <w:bottom w:val="nil"/>
              <w:right w:val="single" w:color="auto" w:sz="4" w:space="0"/>
            </w:tcBorders>
            <w:noWrap w:val="0"/>
            <w:textDirection w:val="tbRlV"/>
            <w:vAlign w:val="top"/>
          </w:tcPr>
          <w:p w14:paraId="35ADFE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710B7018">
            <w:pPr>
              <w:jc w:val="left"/>
              <w:rPr>
                <w:rFonts w:ascii="Arial" w:hAnsi="Arial" w:eastAsia="Arial" w:cs="Arial"/>
                <w:snapToGrid w:val="0"/>
                <w:color w:val="000000"/>
                <w:kern w:val="0"/>
                <w:sz w:val="21"/>
                <w:szCs w:val="21"/>
                <w:lang w:eastAsia="en-US"/>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8D80E61">
            <w:pPr>
              <w:keepNext w:val="0"/>
              <w:keepLines w:val="0"/>
              <w:widowControl/>
              <w:suppressLineNumbers w:val="0"/>
              <w:jc w:val="left"/>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时效指标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25A38100">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i w:val="0"/>
                <w:snapToGrid w:val="0"/>
                <w:color w:val="000000"/>
                <w:kern w:val="0"/>
                <w:sz w:val="20"/>
                <w:szCs w:val="20"/>
                <w:u w:val="none"/>
                <w:lang w:val="en-US" w:eastAsia="zh-CN" w:bidi="ar"/>
              </w:rPr>
              <w:t>补贴资金在规定时间内支付到位率</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5E361CBA">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i w:val="0"/>
                <w:snapToGrid w:val="0"/>
                <w:color w:val="000000"/>
                <w:kern w:val="0"/>
                <w:sz w:val="20"/>
                <w:szCs w:val="20"/>
                <w:u w:val="none"/>
                <w:lang w:val="en-US" w:eastAsia="zh-CN" w:bidi="ar"/>
              </w:rPr>
              <w:t>按时保障待遇发放</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26831CFC">
            <w:pPr>
              <w:keepNext w:val="0"/>
              <w:keepLines w:val="0"/>
              <w:widowControl/>
              <w:suppressLineNumbers w:val="0"/>
              <w:jc w:val="center"/>
              <w:textAlignment w:val="center"/>
              <w:rPr>
                <w:rFonts w:hint="default" w:ascii="宋体" w:hAnsi="宋体" w:eastAsia="宋体" w:cs="宋体"/>
                <w:i w:val="0"/>
                <w:snapToGrid w:val="0"/>
                <w:color w:val="000000"/>
                <w:kern w:val="0"/>
                <w:sz w:val="20"/>
                <w:szCs w:val="20"/>
                <w:u w:val="none"/>
                <w:lang w:val="en-US" w:eastAsia="zh-CN" w:bidi="ar"/>
              </w:rPr>
            </w:pPr>
            <w:r>
              <w:rPr>
                <w:rFonts w:hint="eastAsia" w:ascii="宋体" w:hAnsi="宋体" w:eastAsia="宋体" w:cs="宋体"/>
                <w:i w:val="0"/>
                <w:snapToGrid w:val="0"/>
                <w:color w:val="000000"/>
                <w:kern w:val="0"/>
                <w:sz w:val="20"/>
                <w:szCs w:val="20"/>
                <w:u w:val="none"/>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F51561B">
            <w:pPr>
              <w:keepNext w:val="0"/>
              <w:keepLines w:val="0"/>
              <w:widowControl/>
              <w:suppressLineNumbers w:val="0"/>
              <w:jc w:val="center"/>
              <w:textAlignment w:val="center"/>
              <w:rPr>
                <w:rFonts w:hint="eastAsia" w:ascii="宋体" w:hAnsi="宋体" w:eastAsia="宋体" w:cs="宋体"/>
                <w:i w:val="0"/>
                <w:snapToGrid w:val="0"/>
                <w:color w:val="000000"/>
                <w:kern w:val="0"/>
                <w:sz w:val="20"/>
                <w:szCs w:val="20"/>
                <w:u w:val="none"/>
                <w:lang w:val="en-US" w:eastAsia="en-US" w:bidi="ar"/>
              </w:rPr>
            </w:pPr>
          </w:p>
        </w:tc>
      </w:tr>
      <w:tr w14:paraId="104A0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44" w:type="dxa"/>
            <w:vMerge w:val="continue"/>
            <w:tcBorders>
              <w:top w:val="nil"/>
              <w:bottom w:val="nil"/>
              <w:right w:val="single" w:color="auto" w:sz="4" w:space="0"/>
            </w:tcBorders>
            <w:noWrap w:val="0"/>
            <w:textDirection w:val="tbRlV"/>
            <w:vAlign w:val="top"/>
          </w:tcPr>
          <w:p w14:paraId="636A4C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7596313A">
            <w:pPr>
              <w:jc w:val="left"/>
              <w:rPr>
                <w:rFonts w:ascii="Arial" w:hAnsi="Arial" w:eastAsia="Arial" w:cs="Arial"/>
                <w:snapToGrid w:val="0"/>
                <w:color w:val="000000"/>
                <w:kern w:val="0"/>
                <w:sz w:val="21"/>
                <w:szCs w:val="21"/>
                <w:lang w:eastAsia="en-US"/>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7C0988E4">
            <w:pPr>
              <w:keepNext w:val="0"/>
              <w:keepLines w:val="0"/>
              <w:widowControl/>
              <w:suppressLineNumbers w:val="0"/>
              <w:jc w:val="left"/>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成本指标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19C6F958">
            <w:pPr>
              <w:keepNext w:val="0"/>
              <w:keepLines w:val="0"/>
              <w:widowControl/>
              <w:suppressLineNumbers w:val="0"/>
              <w:jc w:val="center"/>
              <w:textAlignment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snapToGrid w:val="0"/>
                <w:color w:val="000000"/>
                <w:kern w:val="0"/>
                <w:sz w:val="20"/>
                <w:szCs w:val="20"/>
                <w:u w:val="none"/>
                <w:lang w:val="en-US" w:eastAsia="zh-CN" w:bidi="ar"/>
              </w:rPr>
              <w:t>就业工作成本</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609A206">
            <w:pPr>
              <w:keepNext w:val="0"/>
              <w:keepLines w:val="0"/>
              <w:widowControl/>
              <w:suppressLineNumbers w:val="0"/>
              <w:jc w:val="center"/>
              <w:textAlignment w:val="center"/>
              <w:rPr>
                <w:rFonts w:hint="default" w:ascii="宋体" w:hAnsi="宋体" w:eastAsia="宋体" w:cs="宋体"/>
                <w:snapToGrid w:val="0"/>
                <w:color w:val="000000"/>
                <w:kern w:val="0"/>
                <w:sz w:val="18"/>
                <w:szCs w:val="18"/>
                <w:lang w:val="en-US" w:eastAsia="zh-CN" w:bidi="ar-SA"/>
              </w:rPr>
            </w:pPr>
            <w:r>
              <w:rPr>
                <w:rFonts w:hint="default" w:ascii="东文宋体" w:hAnsi="东文宋体" w:eastAsia="东文宋体" w:cs="东文宋体"/>
                <w:i w:val="0"/>
                <w:snapToGrid w:val="0"/>
                <w:color w:val="000000"/>
                <w:kern w:val="0"/>
                <w:sz w:val="20"/>
                <w:szCs w:val="20"/>
                <w:u w:val="none"/>
                <w:lang w:val="en-US" w:eastAsia="zh-CN" w:bidi="ar"/>
              </w:rPr>
              <w:t>≤</w:t>
            </w:r>
            <w:r>
              <w:rPr>
                <w:rStyle w:val="23"/>
                <w:rFonts w:hint="eastAsia"/>
                <w:snapToGrid w:val="0"/>
                <w:color w:val="000000"/>
                <w:lang w:val="en-US" w:eastAsia="zh-CN" w:bidi="ar"/>
              </w:rPr>
              <w:t>8880.84</w:t>
            </w:r>
            <w:r>
              <w:rPr>
                <w:rStyle w:val="23"/>
                <w:snapToGrid w:val="0"/>
                <w:color w:val="000000"/>
                <w:lang w:val="en-US" w:eastAsia="zh-CN" w:bidi="ar"/>
              </w:rPr>
              <w:t>万元</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4F664CA">
            <w:pPr>
              <w:keepNext w:val="0"/>
              <w:keepLines w:val="0"/>
              <w:widowControl/>
              <w:suppressLineNumbers w:val="0"/>
              <w:jc w:val="center"/>
              <w:textAlignment w:val="center"/>
              <w:rPr>
                <w:rFonts w:hint="eastAsia" w:ascii="宋体" w:hAnsi="宋体" w:eastAsia="宋体" w:cs="宋体"/>
                <w:i w:val="0"/>
                <w:snapToGrid w:val="0"/>
                <w:color w:val="000000"/>
                <w:kern w:val="0"/>
                <w:sz w:val="20"/>
                <w:szCs w:val="20"/>
                <w:u w:val="none"/>
                <w:lang w:val="en-US" w:eastAsia="zh-CN" w:bidi="ar"/>
              </w:rPr>
            </w:pPr>
            <w:r>
              <w:rPr>
                <w:rFonts w:hint="eastAsia" w:ascii="宋体" w:hAnsi="宋体" w:eastAsia="宋体" w:cs="宋体"/>
                <w:i w:val="0"/>
                <w:snapToGrid w:val="0"/>
                <w:color w:val="000000"/>
                <w:kern w:val="0"/>
                <w:sz w:val="20"/>
                <w:szCs w:val="20"/>
                <w:u w:val="none"/>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73DFD327">
            <w:pPr>
              <w:keepNext w:val="0"/>
              <w:keepLines w:val="0"/>
              <w:widowControl/>
              <w:suppressLineNumbers w:val="0"/>
              <w:jc w:val="center"/>
              <w:textAlignment w:val="center"/>
              <w:rPr>
                <w:rFonts w:hint="eastAsia" w:ascii="宋体" w:hAnsi="宋体" w:eastAsia="宋体" w:cs="宋体"/>
                <w:i w:val="0"/>
                <w:snapToGrid w:val="0"/>
                <w:color w:val="000000"/>
                <w:kern w:val="0"/>
                <w:sz w:val="20"/>
                <w:szCs w:val="20"/>
                <w:u w:val="none"/>
                <w:lang w:val="en-US" w:eastAsia="en-US" w:bidi="ar"/>
              </w:rPr>
            </w:pPr>
          </w:p>
        </w:tc>
      </w:tr>
      <w:tr w14:paraId="1AA6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right w:val="single" w:color="auto" w:sz="4" w:space="0"/>
            </w:tcBorders>
            <w:noWrap w:val="0"/>
            <w:textDirection w:val="tbRlV"/>
            <w:vAlign w:val="top"/>
          </w:tcPr>
          <w:p w14:paraId="33F439E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14:paraId="6D00ED68">
            <w:pPr>
              <w:keepNext w:val="0"/>
              <w:keepLines w:val="0"/>
              <w:widowControl/>
              <w:suppressLineNumbers w:val="0"/>
              <w:jc w:val="left"/>
              <w:textAlignment w:val="center"/>
              <w:rPr>
                <w:rFonts w:ascii="Arial" w:hAnsi="Arial" w:eastAsia="Arial" w:cs="Arial"/>
                <w:snapToGrid w:val="0"/>
                <w:color w:val="000000"/>
                <w:kern w:val="0"/>
                <w:sz w:val="21"/>
                <w:szCs w:val="21"/>
                <w:lang w:eastAsia="en-US"/>
              </w:rPr>
            </w:pPr>
            <w:r>
              <w:rPr>
                <w:rFonts w:hint="eastAsia" w:ascii="宋体" w:hAnsi="宋体" w:eastAsia="宋体" w:cs="宋体"/>
                <w:i w:val="0"/>
                <w:snapToGrid w:val="0"/>
                <w:color w:val="000000"/>
                <w:kern w:val="0"/>
                <w:sz w:val="18"/>
                <w:szCs w:val="18"/>
                <w:u w:val="none"/>
                <w:lang w:val="en-US" w:eastAsia="zh-CN" w:bidi="ar"/>
              </w:rPr>
              <w:t>效益指标</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21248BFF">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经济效益</w:t>
            </w:r>
            <w:r>
              <w:rPr>
                <w:rStyle w:val="20"/>
                <w:snapToGrid w:val="0"/>
                <w:color w:val="000000"/>
                <w:lang w:val="en-US" w:eastAsia="zh-CN" w:bidi="ar"/>
              </w:rPr>
              <w:t xml:space="preserve"> 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25748025">
            <w:pPr>
              <w:keepNext w:val="0"/>
              <w:keepLines w:val="0"/>
              <w:widowControl/>
              <w:suppressLineNumbers w:val="0"/>
              <w:jc w:val="both"/>
              <w:textAlignment w:val="center"/>
              <w:rPr>
                <w:rStyle w:val="20"/>
                <w:snapToGrid w:val="0"/>
                <w:color w:val="000000"/>
                <w:lang w:val="en-US" w:eastAsia="en-US" w:bidi="ar"/>
              </w:rPr>
            </w:pPr>
            <w:r>
              <w:rPr>
                <w:rStyle w:val="20"/>
                <w:rFonts w:hint="eastAsia"/>
                <w:snapToGrid w:val="0"/>
                <w:color w:val="000000"/>
                <w:lang w:val="en-US" w:eastAsia="zh-CN" w:bidi="ar"/>
              </w:rPr>
              <w:t>重点群体就业帮扶人数</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CE74138">
            <w:pPr>
              <w:keepNext w:val="0"/>
              <w:keepLines w:val="0"/>
              <w:widowControl/>
              <w:suppressLineNumbers w:val="0"/>
              <w:jc w:val="both"/>
              <w:textAlignment w:val="center"/>
              <w:rPr>
                <w:rStyle w:val="20"/>
                <w:snapToGrid w:val="0"/>
                <w:color w:val="000000"/>
                <w:lang w:val="en-US" w:eastAsia="en-US" w:bidi="ar"/>
              </w:rPr>
            </w:pPr>
            <w:r>
              <w:rPr>
                <w:rStyle w:val="20"/>
                <w:rFonts w:hint="eastAsia"/>
                <w:snapToGrid w:val="0"/>
                <w:color w:val="000000"/>
                <w:lang w:val="en-US" w:eastAsia="zh-CN" w:bidi="ar"/>
              </w:rPr>
              <w:t>全市失业人员再就业7667人、就业困难人员再就业1234人，分别完成目标任务的100.27%、132.19%、102.83%。离校未就业毕业生就业帮扶率100%。</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2EEB0FC3">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DBECBA0">
            <w:pPr>
              <w:jc w:val="left"/>
              <w:rPr>
                <w:rFonts w:ascii="Arial" w:hAnsi="Arial" w:eastAsia="Arial" w:cs="Arial"/>
                <w:snapToGrid w:val="0"/>
                <w:color w:val="000000"/>
                <w:kern w:val="0"/>
                <w:sz w:val="18"/>
                <w:szCs w:val="21"/>
                <w:lang w:eastAsia="en-US"/>
              </w:rPr>
            </w:pPr>
          </w:p>
        </w:tc>
      </w:tr>
      <w:tr w14:paraId="79A9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right w:val="single" w:color="auto" w:sz="4" w:space="0"/>
            </w:tcBorders>
            <w:noWrap w:val="0"/>
            <w:textDirection w:val="tbRlV"/>
            <w:vAlign w:val="top"/>
          </w:tcPr>
          <w:p w14:paraId="1534AC8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0C75A1C9">
            <w:pPr>
              <w:jc w:val="left"/>
              <w:rPr>
                <w:rFonts w:ascii="Arial" w:hAnsi="Arial" w:eastAsia="Arial" w:cs="Arial"/>
                <w:snapToGrid w:val="0"/>
                <w:color w:val="000000"/>
                <w:kern w:val="0"/>
                <w:sz w:val="21"/>
                <w:szCs w:val="21"/>
                <w:lang w:eastAsia="en-US"/>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1C29B1DD">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社会效益</w:t>
            </w:r>
            <w:r>
              <w:rPr>
                <w:rStyle w:val="20"/>
                <w:snapToGrid w:val="0"/>
                <w:color w:val="000000"/>
                <w:lang w:val="en-US" w:eastAsia="zh-CN" w:bidi="ar"/>
              </w:rPr>
              <w:t xml:space="preserve"> 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17ED76F6">
            <w:pPr>
              <w:keepNext w:val="0"/>
              <w:keepLines w:val="0"/>
              <w:widowControl/>
              <w:suppressLineNumbers w:val="0"/>
              <w:jc w:val="left"/>
              <w:textAlignment w:val="center"/>
              <w:rPr>
                <w:rStyle w:val="20"/>
                <w:rFonts w:hint="default"/>
                <w:snapToGrid w:val="0"/>
                <w:color w:val="000000"/>
                <w:lang w:val="en-US" w:eastAsia="zh-CN" w:bidi="ar"/>
              </w:rPr>
            </w:pPr>
            <w:r>
              <w:rPr>
                <w:rStyle w:val="20"/>
                <w:rFonts w:hint="eastAsia"/>
                <w:snapToGrid w:val="0"/>
                <w:color w:val="000000"/>
                <w:lang w:val="en-US" w:eastAsia="zh-CN" w:bidi="ar"/>
              </w:rPr>
              <w:t>零就业家庭帮扶率</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3ADFACBC">
            <w:pPr>
              <w:keepNext w:val="0"/>
              <w:keepLines w:val="0"/>
              <w:widowControl/>
              <w:suppressLineNumbers w:val="0"/>
              <w:jc w:val="left"/>
              <w:textAlignment w:val="center"/>
              <w:rPr>
                <w:rStyle w:val="20"/>
                <w:rFonts w:hint="default"/>
                <w:snapToGrid w:val="0"/>
                <w:color w:val="000000"/>
                <w:lang w:val="en-US" w:eastAsia="zh-CN" w:bidi="ar"/>
              </w:rPr>
            </w:pPr>
            <w:r>
              <w:rPr>
                <w:rStyle w:val="20"/>
                <w:rFonts w:hint="eastAsia"/>
                <w:snapToGrid w:val="0"/>
                <w:color w:val="000000"/>
                <w:lang w:val="en-US" w:eastAsia="zh-CN" w:bidi="ar"/>
              </w:rPr>
              <w:t>100</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8DCE70A">
            <w:pPr>
              <w:keepNext w:val="0"/>
              <w:keepLines w:val="0"/>
              <w:widowControl/>
              <w:suppressLineNumbers w:val="0"/>
              <w:jc w:val="left"/>
              <w:textAlignment w:val="center"/>
              <w:rPr>
                <w:rStyle w:val="20"/>
                <w:rFonts w:hint="eastAsia"/>
                <w:snapToGrid w:val="0"/>
                <w:color w:val="000000"/>
                <w:lang w:val="en-US" w:eastAsia="zh-CN" w:bidi="ar"/>
              </w:rPr>
            </w:pPr>
            <w:r>
              <w:rPr>
                <w:rStyle w:val="20"/>
                <w:rFonts w:hint="eastAsia"/>
                <w:snapToGrid w:val="0"/>
                <w:color w:val="000000"/>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556BD49">
            <w:pPr>
              <w:jc w:val="left"/>
              <w:rPr>
                <w:rFonts w:ascii="Arial" w:hAnsi="Arial" w:eastAsia="Arial" w:cs="Arial"/>
                <w:snapToGrid w:val="0"/>
                <w:color w:val="000000"/>
                <w:kern w:val="0"/>
                <w:sz w:val="18"/>
                <w:szCs w:val="21"/>
                <w:lang w:eastAsia="en-US"/>
              </w:rPr>
            </w:pPr>
          </w:p>
        </w:tc>
      </w:tr>
      <w:tr w14:paraId="7992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44" w:type="dxa"/>
            <w:vMerge w:val="continue"/>
            <w:tcBorders>
              <w:top w:val="nil"/>
              <w:bottom w:val="nil"/>
              <w:right w:val="single" w:color="auto" w:sz="4" w:space="0"/>
            </w:tcBorders>
            <w:noWrap w:val="0"/>
            <w:textDirection w:val="tbRlV"/>
            <w:vAlign w:val="top"/>
          </w:tcPr>
          <w:p w14:paraId="6E6E2BE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050587BE">
            <w:pPr>
              <w:jc w:val="left"/>
              <w:rPr>
                <w:rFonts w:ascii="宋体" w:hAnsi="宋体" w:eastAsia="宋体" w:cs="宋体"/>
                <w:snapToGrid w:val="0"/>
                <w:color w:val="000000"/>
                <w:kern w:val="0"/>
                <w:sz w:val="18"/>
                <w:szCs w:val="18"/>
                <w:lang w:val="en-US" w:eastAsia="en-US"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240A8B16">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生态效益</w:t>
            </w:r>
            <w:r>
              <w:rPr>
                <w:rStyle w:val="20"/>
                <w:snapToGrid w:val="0"/>
                <w:color w:val="000000"/>
                <w:lang w:val="en-US" w:eastAsia="zh-CN" w:bidi="ar"/>
              </w:rPr>
              <w:t xml:space="preserve"> 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605028AB">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对生态效益的影响</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541AC12">
            <w:pPr>
              <w:keepNext w:val="0"/>
              <w:keepLines w:val="0"/>
              <w:widowControl/>
              <w:suppressLineNumbers w:val="0"/>
              <w:jc w:val="left"/>
              <w:textAlignment w:val="center"/>
              <w:rPr>
                <w:rStyle w:val="20"/>
                <w:rFonts w:hint="eastAsia"/>
                <w:snapToGrid w:val="0"/>
                <w:color w:val="000000"/>
                <w:lang w:val="en-US" w:eastAsia="zh-CN" w:bidi="ar"/>
              </w:rPr>
            </w:pPr>
            <w:r>
              <w:rPr>
                <w:rStyle w:val="20"/>
                <w:rFonts w:hint="eastAsia"/>
                <w:snapToGrid w:val="0"/>
                <w:color w:val="000000"/>
                <w:lang w:val="en-US" w:eastAsia="zh-CN" w:bidi="ar"/>
              </w:rPr>
              <w:t>不适用</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9F02414">
            <w:pPr>
              <w:keepNext w:val="0"/>
              <w:keepLines w:val="0"/>
              <w:widowControl/>
              <w:suppressLineNumbers w:val="0"/>
              <w:jc w:val="left"/>
              <w:textAlignment w:val="center"/>
              <w:rPr>
                <w:rStyle w:val="20"/>
                <w:rFonts w:hint="eastAsia"/>
                <w:snapToGrid w:val="0"/>
                <w:color w:val="000000"/>
                <w:lang w:val="en-US" w:eastAsia="zh-CN" w:bidi="ar"/>
              </w:rPr>
            </w:pPr>
            <w:r>
              <w:rPr>
                <w:rStyle w:val="20"/>
                <w:rFonts w:hint="eastAsia"/>
                <w:snapToGrid w:val="0"/>
                <w:color w:val="000000"/>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FD1C7A3">
            <w:pPr>
              <w:jc w:val="left"/>
              <w:rPr>
                <w:rFonts w:ascii="Arial" w:hAnsi="Arial" w:eastAsia="Arial" w:cs="Arial"/>
                <w:snapToGrid w:val="0"/>
                <w:color w:val="000000"/>
                <w:kern w:val="0"/>
                <w:sz w:val="19"/>
                <w:szCs w:val="21"/>
                <w:lang w:eastAsia="en-US"/>
              </w:rPr>
            </w:pPr>
          </w:p>
        </w:tc>
      </w:tr>
      <w:tr w14:paraId="0471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44" w:type="dxa"/>
            <w:vMerge w:val="continue"/>
            <w:tcBorders>
              <w:top w:val="nil"/>
              <w:bottom w:val="nil"/>
              <w:right w:val="single" w:color="auto" w:sz="4" w:space="0"/>
            </w:tcBorders>
            <w:noWrap w:val="0"/>
            <w:textDirection w:val="tbRlV"/>
            <w:vAlign w:val="top"/>
          </w:tcPr>
          <w:p w14:paraId="135ECCE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1A00BF86">
            <w:pPr>
              <w:jc w:val="left"/>
              <w:rPr>
                <w:rFonts w:ascii="Arial" w:hAnsi="Arial" w:eastAsia="Arial" w:cs="Arial"/>
                <w:snapToGrid w:val="0"/>
                <w:color w:val="000000"/>
                <w:kern w:val="0"/>
                <w:sz w:val="21"/>
                <w:szCs w:val="21"/>
                <w:lang w:eastAsia="en-US"/>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5196ECE1">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可持续影</w:t>
            </w:r>
            <w:r>
              <w:rPr>
                <w:rStyle w:val="20"/>
                <w:snapToGrid w:val="0"/>
                <w:color w:val="000000"/>
                <w:lang w:val="en-US" w:eastAsia="zh-CN" w:bidi="ar"/>
              </w:rPr>
              <w:t>响指标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19635C61">
            <w:pPr>
              <w:keepNext w:val="0"/>
              <w:keepLines w:val="0"/>
              <w:widowControl/>
              <w:suppressLineNumbers w:val="0"/>
              <w:jc w:val="left"/>
              <w:textAlignment w:val="center"/>
              <w:rPr>
                <w:rStyle w:val="20"/>
                <w:snapToGrid w:val="0"/>
                <w:color w:val="000000"/>
                <w:lang w:val="en-US" w:eastAsia="en-US" w:bidi="ar"/>
              </w:rPr>
            </w:pPr>
            <w:r>
              <w:rPr>
                <w:rStyle w:val="20"/>
                <w:rFonts w:hint="eastAsia"/>
                <w:snapToGrid w:val="0"/>
                <w:color w:val="000000"/>
                <w:lang w:val="en-US" w:eastAsia="zh-CN" w:bidi="ar"/>
              </w:rPr>
              <w:t>就业政策可持续性</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2A81B3A4">
            <w:pPr>
              <w:keepNext w:val="0"/>
              <w:keepLines w:val="0"/>
              <w:widowControl/>
              <w:suppressLineNumbers w:val="0"/>
              <w:jc w:val="left"/>
              <w:textAlignment w:val="center"/>
              <w:rPr>
                <w:rStyle w:val="20"/>
                <w:rFonts w:hint="eastAsia"/>
                <w:snapToGrid w:val="0"/>
                <w:color w:val="000000"/>
                <w:lang w:val="en-US" w:eastAsia="zh-CN" w:bidi="ar"/>
              </w:rPr>
            </w:pPr>
            <w:r>
              <w:rPr>
                <w:rStyle w:val="20"/>
                <w:rFonts w:hint="eastAsia"/>
                <w:snapToGrid w:val="0"/>
                <w:color w:val="000000"/>
                <w:lang w:val="en-US" w:eastAsia="zh-CN" w:bidi="ar"/>
              </w:rPr>
              <w:t>可持续</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2E0B49F">
            <w:pPr>
              <w:keepNext w:val="0"/>
              <w:keepLines w:val="0"/>
              <w:widowControl/>
              <w:suppressLineNumbers w:val="0"/>
              <w:jc w:val="left"/>
              <w:textAlignment w:val="center"/>
              <w:rPr>
                <w:rStyle w:val="20"/>
                <w:rFonts w:hint="eastAsia"/>
                <w:snapToGrid w:val="0"/>
                <w:color w:val="000000"/>
                <w:lang w:val="en-US" w:eastAsia="zh-CN" w:bidi="ar"/>
              </w:rPr>
            </w:pPr>
            <w:r>
              <w:rPr>
                <w:rStyle w:val="20"/>
                <w:rFonts w:hint="eastAsia"/>
                <w:snapToGrid w:val="0"/>
                <w:color w:val="000000"/>
                <w:lang w:val="en-US" w:eastAsia="zh-CN" w:bidi="ar"/>
              </w:rPr>
              <w:t>达成年度指标</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32C81895">
            <w:pPr>
              <w:jc w:val="left"/>
              <w:rPr>
                <w:rFonts w:ascii="Arial" w:hAnsi="Arial" w:eastAsia="Arial" w:cs="Arial"/>
                <w:snapToGrid w:val="0"/>
                <w:color w:val="000000"/>
                <w:kern w:val="0"/>
                <w:sz w:val="19"/>
                <w:szCs w:val="21"/>
                <w:lang w:eastAsia="en-US"/>
              </w:rPr>
            </w:pPr>
          </w:p>
        </w:tc>
      </w:tr>
      <w:tr w14:paraId="33DC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444" w:type="dxa"/>
            <w:vMerge w:val="continue"/>
            <w:tcBorders>
              <w:top w:val="nil"/>
              <w:bottom w:val="nil"/>
              <w:right w:val="single" w:color="auto" w:sz="4" w:space="0"/>
            </w:tcBorders>
            <w:noWrap w:val="0"/>
            <w:textDirection w:val="tbRlV"/>
            <w:vAlign w:val="top"/>
          </w:tcPr>
          <w:p w14:paraId="4D0FFD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608C40BD">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满意</w:t>
            </w:r>
          </w:p>
          <w:p w14:paraId="42EA3741">
            <w:pPr>
              <w:keepNext w:val="0"/>
              <w:keepLines w:val="0"/>
              <w:widowControl/>
              <w:suppressLineNumbers w:val="0"/>
              <w:jc w:val="left"/>
              <w:textAlignment w:val="center"/>
              <w:rPr>
                <w:rFonts w:ascii="Arial" w:hAnsi="Arial" w:eastAsia="Arial" w:cs="Arial"/>
                <w:snapToGrid w:val="0"/>
                <w:color w:val="000000"/>
                <w:kern w:val="0"/>
                <w:sz w:val="21"/>
                <w:szCs w:val="21"/>
                <w:lang w:eastAsia="en-US"/>
              </w:rPr>
            </w:pPr>
            <w:r>
              <w:rPr>
                <w:rFonts w:hint="eastAsia" w:ascii="宋体" w:hAnsi="宋体" w:eastAsia="宋体" w:cs="宋体"/>
                <w:i w:val="0"/>
                <w:snapToGrid w:val="0"/>
                <w:color w:val="000000"/>
                <w:kern w:val="0"/>
                <w:sz w:val="18"/>
                <w:szCs w:val="18"/>
                <w:u w:val="none"/>
                <w:lang w:val="en-US" w:eastAsia="zh-CN" w:bidi="ar"/>
              </w:rPr>
              <w:t>度指</w:t>
            </w:r>
          </w:p>
          <w:p w14:paraId="298DCCBC">
            <w:pPr>
              <w:keepNext w:val="0"/>
              <w:keepLines w:val="0"/>
              <w:widowControl/>
              <w:suppressLineNumbers w:val="0"/>
              <w:jc w:val="left"/>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标</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05C29B72">
            <w:pPr>
              <w:keepNext w:val="0"/>
              <w:keepLines w:val="0"/>
              <w:widowControl/>
              <w:suppressLineNumbers w:val="0"/>
              <w:jc w:val="left"/>
              <w:textAlignment w:val="center"/>
              <w:rPr>
                <w:rFonts w:ascii="宋体" w:hAnsi="宋体" w:eastAsia="宋体" w:cs="宋体"/>
                <w:snapToGrid w:val="0"/>
                <w:color w:val="000000"/>
                <w:kern w:val="0"/>
                <w:sz w:val="18"/>
                <w:szCs w:val="18"/>
                <w:lang w:val="en-US" w:eastAsia="en-US" w:bidi="ar-SA"/>
              </w:rPr>
            </w:pPr>
            <w:r>
              <w:rPr>
                <w:rFonts w:hint="eastAsia" w:ascii="宋体" w:hAnsi="宋体" w:eastAsia="宋体" w:cs="宋体"/>
                <w:i w:val="0"/>
                <w:snapToGrid w:val="0"/>
                <w:color w:val="000000"/>
                <w:kern w:val="0"/>
                <w:sz w:val="18"/>
                <w:szCs w:val="18"/>
                <w:u w:val="none"/>
                <w:lang w:val="en-US" w:eastAsia="zh-CN" w:bidi="ar"/>
              </w:rPr>
              <w:t>服务对象</w:t>
            </w:r>
            <w:r>
              <w:rPr>
                <w:rStyle w:val="20"/>
                <w:snapToGrid w:val="0"/>
                <w:color w:val="000000"/>
                <w:lang w:val="en-US" w:eastAsia="zh-CN" w:bidi="ar"/>
              </w:rPr>
              <w:t xml:space="preserve">  满意度指标</w:t>
            </w:r>
          </w:p>
        </w:tc>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1A97BF6D">
            <w:pPr>
              <w:keepNext w:val="0"/>
              <w:keepLines w:val="0"/>
              <w:widowControl/>
              <w:suppressLineNumbers w:val="0"/>
              <w:jc w:val="left"/>
              <w:textAlignment w:val="center"/>
              <w:rPr>
                <w:rFonts w:ascii="Arial" w:hAnsi="Arial" w:eastAsia="Arial" w:cs="Arial"/>
                <w:snapToGrid w:val="0"/>
                <w:color w:val="000000"/>
                <w:kern w:val="0"/>
                <w:sz w:val="19"/>
                <w:szCs w:val="21"/>
                <w:lang w:eastAsia="en-US"/>
              </w:rPr>
            </w:pPr>
            <w:r>
              <w:rPr>
                <w:rFonts w:hint="eastAsia" w:ascii="宋体" w:hAnsi="宋体" w:eastAsia="宋体" w:cs="宋体"/>
                <w:i w:val="0"/>
                <w:snapToGrid w:val="0"/>
                <w:color w:val="000000"/>
                <w:kern w:val="0"/>
                <w:sz w:val="18"/>
                <w:szCs w:val="18"/>
                <w:u w:val="none"/>
                <w:lang w:val="en-US" w:eastAsia="zh-CN" w:bidi="ar"/>
              </w:rPr>
              <w:t xml:space="preserve"> </w:t>
            </w:r>
            <w:r>
              <w:rPr>
                <w:rStyle w:val="20"/>
                <w:snapToGrid w:val="0"/>
                <w:color w:val="000000"/>
                <w:lang w:val="en-US" w:eastAsia="zh-CN" w:bidi="ar"/>
              </w:rPr>
              <w:t>就业人群的满意度</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37A73D8A">
            <w:pPr>
              <w:keepNext w:val="0"/>
              <w:keepLines w:val="0"/>
              <w:widowControl/>
              <w:suppressLineNumbers w:val="0"/>
              <w:jc w:val="left"/>
              <w:textAlignment w:val="center"/>
              <w:rPr>
                <w:rFonts w:ascii="Arial" w:hAnsi="Arial" w:eastAsia="Arial" w:cs="Arial"/>
                <w:snapToGrid w:val="0"/>
                <w:color w:val="000000"/>
                <w:kern w:val="0"/>
                <w:sz w:val="19"/>
                <w:szCs w:val="21"/>
                <w:lang w:eastAsia="en-US"/>
              </w:rPr>
            </w:pPr>
            <w:r>
              <w:rPr>
                <w:rFonts w:hint="eastAsia" w:ascii="宋体" w:hAnsi="宋体" w:eastAsia="宋体" w:cs="宋体"/>
                <w:i w:val="0"/>
                <w:snapToGrid w:val="0"/>
                <w:color w:val="000000"/>
                <w:kern w:val="0"/>
                <w:sz w:val="18"/>
                <w:szCs w:val="18"/>
                <w:u w:val="none"/>
                <w:lang w:val="en-US" w:eastAsia="zh-CN" w:bidi="ar"/>
              </w:rPr>
              <w:t>满意</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101AB9F">
            <w:pPr>
              <w:keepNext w:val="0"/>
              <w:keepLines w:val="0"/>
              <w:widowControl/>
              <w:suppressLineNumbers w:val="0"/>
              <w:jc w:val="both"/>
              <w:textAlignment w:val="center"/>
              <w:rPr>
                <w:rFonts w:ascii="Arial" w:hAnsi="Arial" w:eastAsia="Arial" w:cs="Arial"/>
                <w:snapToGrid w:val="0"/>
                <w:color w:val="000000"/>
                <w:kern w:val="0"/>
                <w:sz w:val="19"/>
                <w:szCs w:val="21"/>
                <w:lang w:eastAsia="en-US"/>
              </w:rPr>
            </w:pPr>
            <w:r>
              <w:rPr>
                <w:rFonts w:hint="eastAsia" w:ascii="宋体" w:hAnsi="宋体" w:eastAsia="宋体" w:cs="宋体"/>
                <w:i w:val="0"/>
                <w:snapToGrid w:val="0"/>
                <w:color w:val="000000"/>
                <w:kern w:val="0"/>
                <w:sz w:val="18"/>
                <w:szCs w:val="18"/>
                <w:u w:val="none"/>
                <w:lang w:val="en-US" w:eastAsia="zh-CN" w:bidi="ar"/>
              </w:rPr>
              <w:t>满意</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627E3BB">
            <w:pPr>
              <w:jc w:val="left"/>
              <w:rPr>
                <w:rFonts w:ascii="Arial" w:hAnsi="Arial" w:eastAsia="Arial" w:cs="Arial"/>
                <w:snapToGrid w:val="0"/>
                <w:color w:val="000000"/>
                <w:kern w:val="0"/>
                <w:sz w:val="19"/>
                <w:szCs w:val="21"/>
                <w:lang w:eastAsia="en-US"/>
              </w:rPr>
            </w:pPr>
          </w:p>
        </w:tc>
      </w:tr>
      <w:tr w14:paraId="13E2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44" w:type="dxa"/>
            <w:noWrap w:val="0"/>
            <w:vAlign w:val="top"/>
          </w:tcPr>
          <w:p w14:paraId="443C09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906" w:type="dxa"/>
            <w:gridSpan w:val="8"/>
            <w:tcBorders>
              <w:top w:val="single" w:color="auto" w:sz="4" w:space="0"/>
            </w:tcBorders>
            <w:noWrap w:val="0"/>
            <w:vAlign w:val="top"/>
          </w:tcPr>
          <w:p w14:paraId="204801EE">
            <w:pPr>
              <w:kinsoku w:val="0"/>
              <w:autoSpaceDE w:val="0"/>
              <w:autoSpaceDN w:val="0"/>
              <w:adjustRightInd w:val="0"/>
              <w:snapToGrid w:val="0"/>
              <w:spacing w:before="45" w:line="214" w:lineRule="auto"/>
              <w:ind w:left="11"/>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18"/>
                <w:szCs w:val="18"/>
                <w:lang w:val="en-US" w:eastAsia="en-US" w:bidi="ar-SA"/>
              </w:rPr>
              <w:t>说明请在此处简要说明中央巡视、各级审计和财会监督中发现的问题及其所涉及的金额，如没有请填</w:t>
            </w:r>
            <w:r>
              <w:rPr>
                <w:rFonts w:ascii="宋体" w:hAnsi="宋体" w:eastAsia="宋体" w:cs="宋体"/>
                <w:snapToGrid w:val="0"/>
                <w:color w:val="000000"/>
                <w:spacing w:val="-1"/>
                <w:kern w:val="0"/>
                <w:sz w:val="18"/>
                <w:szCs w:val="18"/>
                <w:lang w:val="en-US" w:eastAsia="en-US" w:bidi="ar-SA"/>
              </w:rPr>
              <w:t>无。</w:t>
            </w:r>
          </w:p>
        </w:tc>
      </w:tr>
    </w:tbl>
    <w:p w14:paraId="275F075A">
      <w:pPr>
        <w:kinsoku w:val="0"/>
        <w:autoSpaceDE w:val="0"/>
        <w:autoSpaceDN w:val="0"/>
        <w:adjustRightInd w:val="0"/>
        <w:snapToGrid w:val="0"/>
        <w:spacing w:before="42" w:line="219" w:lineRule="auto"/>
        <w:ind w:left="3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18"/>
          <w:szCs w:val="18"/>
          <w:lang w:val="en-US" w:eastAsia="en-US" w:bidi="ar-SA"/>
        </w:rPr>
        <w:t>注：1.资金使用单位按项目绩效目标</w:t>
      </w:r>
      <w:r>
        <w:rPr>
          <w:rFonts w:hint="eastAsia" w:ascii="宋体" w:hAnsi="宋体" w:eastAsia="宋体" w:cs="宋体"/>
          <w:snapToGrid w:val="0"/>
          <w:color w:val="000000"/>
          <w:kern w:val="0"/>
          <w:sz w:val="18"/>
          <w:szCs w:val="18"/>
          <w:lang w:val="en-US" w:eastAsia="zh-CN" w:bidi="ar-SA"/>
        </w:rPr>
        <w:t>认真</w:t>
      </w:r>
      <w:r>
        <w:rPr>
          <w:rFonts w:ascii="宋体" w:hAnsi="宋体" w:eastAsia="宋体" w:cs="宋体"/>
          <w:snapToGrid w:val="0"/>
          <w:color w:val="000000"/>
          <w:kern w:val="0"/>
          <w:sz w:val="18"/>
          <w:szCs w:val="18"/>
          <w:lang w:val="en-US" w:eastAsia="en-US" w:bidi="ar-SA"/>
        </w:rPr>
        <w:t>填报。</w:t>
      </w:r>
    </w:p>
    <w:p w14:paraId="07F6BECD">
      <w:pPr>
        <w:kinsoku w:val="0"/>
        <w:autoSpaceDE w:val="0"/>
        <w:autoSpaceDN w:val="0"/>
        <w:adjustRightInd w:val="0"/>
        <w:snapToGrid w:val="0"/>
        <w:spacing w:before="15" w:line="223" w:lineRule="auto"/>
        <w:ind w:left="34" w:right="44" w:firstLine="350"/>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5"/>
          <w:kern w:val="0"/>
          <w:sz w:val="18"/>
          <w:szCs w:val="18"/>
          <w:lang w:val="en-US" w:eastAsia="en-US" w:bidi="ar-SA"/>
        </w:rPr>
        <w:t>2.其他资金包括与中央财政资金、地方财政资金共同投入到同一项目的自有资金、社会资金，以及以前年度的结转结</w:t>
      </w:r>
      <w:r>
        <w:rPr>
          <w:rFonts w:ascii="宋体" w:hAnsi="宋体" w:eastAsia="宋体" w:cs="宋体"/>
          <w:snapToGrid w:val="0"/>
          <w:color w:val="000000"/>
          <w:spacing w:val="9"/>
          <w:kern w:val="0"/>
          <w:sz w:val="18"/>
          <w:szCs w:val="18"/>
          <w:lang w:val="en-US" w:eastAsia="en-US" w:bidi="ar-SA"/>
        </w:rPr>
        <w:t xml:space="preserve"> </w:t>
      </w:r>
      <w:r>
        <w:rPr>
          <w:rFonts w:ascii="宋体" w:hAnsi="宋体" w:eastAsia="宋体" w:cs="宋体"/>
          <w:snapToGrid w:val="0"/>
          <w:color w:val="000000"/>
          <w:spacing w:val="-6"/>
          <w:kern w:val="0"/>
          <w:sz w:val="18"/>
          <w:szCs w:val="18"/>
          <w:lang w:val="en-US" w:eastAsia="en-US" w:bidi="ar-SA"/>
        </w:rPr>
        <w:t>余资金等。</w:t>
      </w:r>
    </w:p>
    <w:p w14:paraId="2093CBC9">
      <w:pPr>
        <w:kinsoku w:val="0"/>
        <w:autoSpaceDE w:val="0"/>
        <w:autoSpaceDN w:val="0"/>
        <w:adjustRightInd w:val="0"/>
        <w:snapToGrid w:val="0"/>
        <w:spacing w:before="47" w:line="219" w:lineRule="auto"/>
        <w:ind w:left="385"/>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6"/>
          <w:kern w:val="0"/>
          <w:sz w:val="18"/>
          <w:szCs w:val="18"/>
          <w:lang w:val="en-US" w:eastAsia="en-US" w:bidi="ar-SA"/>
        </w:rPr>
        <w:t>3.全年执行数是指按照国库集中支付制度要求所形成的实际支出。</w:t>
      </w:r>
    </w:p>
    <w:p w14:paraId="099E97ED">
      <w:pPr>
        <w:spacing w:before="49" w:line="224" w:lineRule="auto"/>
        <w:ind w:left="68"/>
        <w:rPr>
          <w:rFonts w:ascii="黑体" w:hAnsi="黑体" w:eastAsia="黑体" w:cs="黑体"/>
          <w:b/>
          <w:bCs/>
          <w:spacing w:val="3"/>
          <w:sz w:val="24"/>
          <w:szCs w:val="24"/>
        </w:rPr>
      </w:pPr>
    </w:p>
    <w:p w14:paraId="6F8B789C">
      <w:pPr>
        <w:spacing w:before="49" w:line="224" w:lineRule="auto"/>
        <w:ind w:left="68"/>
        <w:rPr>
          <w:rFonts w:ascii="黑体" w:hAnsi="黑体" w:eastAsia="黑体" w:cs="黑体"/>
          <w:b/>
          <w:bCs/>
          <w:spacing w:val="3"/>
          <w:sz w:val="24"/>
          <w:szCs w:val="24"/>
        </w:rPr>
      </w:pPr>
    </w:p>
    <w:p w14:paraId="37D07F65">
      <w:pPr>
        <w:spacing w:before="49" w:line="224" w:lineRule="auto"/>
        <w:ind w:left="68"/>
        <w:rPr>
          <w:rFonts w:ascii="黑体" w:hAnsi="黑体" w:eastAsia="黑体" w:cs="黑体"/>
          <w:b/>
          <w:bCs/>
          <w:spacing w:val="3"/>
          <w:sz w:val="24"/>
          <w:szCs w:val="24"/>
        </w:rPr>
      </w:pPr>
    </w:p>
    <w:p w14:paraId="36626F51">
      <w:pPr>
        <w:pStyle w:val="2"/>
        <w:rPr>
          <w:rFonts w:hint="eastAsia"/>
          <w:lang w:eastAsia="zh-CN"/>
        </w:rPr>
      </w:pPr>
      <w:bookmarkStart w:id="0" w:name="_GoBack"/>
      <w:bookmarkEnd w:id="0"/>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08F723-FEC6-4966-B0E0-95DE6A32D161}"/>
  </w:font>
  <w:font w:name="黑体">
    <w:panose1 w:val="02010609060101010101"/>
    <w:charset w:val="86"/>
    <w:family w:val="auto"/>
    <w:pitch w:val="default"/>
    <w:sig w:usb0="800002BF" w:usb1="38CF7CFA" w:usb2="00000016" w:usb3="00000000" w:csb0="00040001" w:csb1="00000000"/>
    <w:embedRegular r:id="rId2" w:fontKey="{2C5B9C95-2333-4043-A1AA-3FACD002BD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0628B278-8A07-4833-9142-71FE04C00E3D}"/>
  </w:font>
  <w:font w:name="仿宋_GB2312">
    <w:panose1 w:val="02010609030101010101"/>
    <w:charset w:val="86"/>
    <w:family w:val="modern"/>
    <w:pitch w:val="default"/>
    <w:sig w:usb0="00000001" w:usb1="080E0000" w:usb2="00000000" w:usb3="00000000" w:csb0="00040000" w:csb1="00000000"/>
    <w:embedRegular r:id="rId4" w:fontKey="{787B4CB9-59BA-485B-AA39-A2EAD2C453DC}"/>
  </w:font>
  <w:font w:name="仿宋">
    <w:panose1 w:val="02010609060101010101"/>
    <w:charset w:val="86"/>
    <w:family w:val="auto"/>
    <w:pitch w:val="default"/>
    <w:sig w:usb0="800002BF" w:usb1="38CF7CFA" w:usb2="00000016" w:usb3="00000000" w:csb0="00040001" w:csb1="00000000"/>
    <w:embedRegular r:id="rId5" w:fontKey="{7816E021-D444-4B4B-9B68-17FE26C230EA}"/>
  </w:font>
  <w:font w:name="楷体_GB2312">
    <w:panose1 w:val="02010609030101010101"/>
    <w:charset w:val="86"/>
    <w:family w:val="auto"/>
    <w:pitch w:val="default"/>
    <w:sig w:usb0="00000001" w:usb1="080E0000" w:usb2="00000000" w:usb3="00000000" w:csb0="00040000" w:csb1="00000000"/>
    <w:embedRegular r:id="rId6" w:fontKey="{33F68A36-50FB-4BCD-B3C9-D31F3332004D}"/>
  </w:font>
  <w:font w:name="东文宋体">
    <w:altName w:val="宋体"/>
    <w:panose1 w:val="00000000000000000000"/>
    <w:charset w:val="00"/>
    <w:family w:val="auto"/>
    <w:pitch w:val="default"/>
    <w:sig w:usb0="00000000" w:usb1="00000000" w:usb2="00000000" w:usb3="00000000" w:csb0="00000000" w:csb1="00000000"/>
    <w:embedRegular r:id="rId7" w:fontKey="{ABBFF92D-5DC8-4A27-B47F-840F1D21DC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6F7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C3A95">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6C3A95">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F9342"/>
    <w:multiLevelType w:val="singleLevel"/>
    <w:tmpl w:val="F9FF934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Y2RhZWZlY2UxN2IwNjY0MWZkYWU4ZDI5NDYzZWEifQ=="/>
  </w:docVars>
  <w:rsids>
    <w:rsidRoot w:val="00000000"/>
    <w:rsid w:val="007B16F6"/>
    <w:rsid w:val="0208567C"/>
    <w:rsid w:val="02E66C03"/>
    <w:rsid w:val="07351A54"/>
    <w:rsid w:val="074667C3"/>
    <w:rsid w:val="07A1396F"/>
    <w:rsid w:val="08035134"/>
    <w:rsid w:val="0AB376AC"/>
    <w:rsid w:val="0D4E59FF"/>
    <w:rsid w:val="0E7F3808"/>
    <w:rsid w:val="110F620A"/>
    <w:rsid w:val="11F5CDEA"/>
    <w:rsid w:val="16FFEE3E"/>
    <w:rsid w:val="19D206A1"/>
    <w:rsid w:val="1CBFD53E"/>
    <w:rsid w:val="1DFAF604"/>
    <w:rsid w:val="1E7D7D10"/>
    <w:rsid w:val="1FE7F58D"/>
    <w:rsid w:val="21A66596"/>
    <w:rsid w:val="21AC4C7E"/>
    <w:rsid w:val="234609E7"/>
    <w:rsid w:val="23641680"/>
    <w:rsid w:val="236FB728"/>
    <w:rsid w:val="256B861B"/>
    <w:rsid w:val="25856575"/>
    <w:rsid w:val="264369EA"/>
    <w:rsid w:val="268A2E9B"/>
    <w:rsid w:val="275E418E"/>
    <w:rsid w:val="286043B2"/>
    <w:rsid w:val="2CD64379"/>
    <w:rsid w:val="2E575E90"/>
    <w:rsid w:val="2EF95885"/>
    <w:rsid w:val="2F7F6A89"/>
    <w:rsid w:val="30D84C04"/>
    <w:rsid w:val="322F12C3"/>
    <w:rsid w:val="33812F98"/>
    <w:rsid w:val="33EFB71F"/>
    <w:rsid w:val="365FAD89"/>
    <w:rsid w:val="39E54371"/>
    <w:rsid w:val="3B6C25DB"/>
    <w:rsid w:val="3BE143B9"/>
    <w:rsid w:val="3BEB7F2B"/>
    <w:rsid w:val="3C5F4783"/>
    <w:rsid w:val="3D877FF9"/>
    <w:rsid w:val="3DDFB1E6"/>
    <w:rsid w:val="3EFFB38C"/>
    <w:rsid w:val="3F8A23AF"/>
    <w:rsid w:val="3FFD87DF"/>
    <w:rsid w:val="3FFEB2A8"/>
    <w:rsid w:val="40F34408"/>
    <w:rsid w:val="429240BB"/>
    <w:rsid w:val="4327667C"/>
    <w:rsid w:val="47F5A425"/>
    <w:rsid w:val="4ACE4B62"/>
    <w:rsid w:val="4AF851EC"/>
    <w:rsid w:val="4B7E18B8"/>
    <w:rsid w:val="4FF73155"/>
    <w:rsid w:val="50F01B9A"/>
    <w:rsid w:val="51DA9AC4"/>
    <w:rsid w:val="53F42FBD"/>
    <w:rsid w:val="5597156F"/>
    <w:rsid w:val="56DDA754"/>
    <w:rsid w:val="577F7BF1"/>
    <w:rsid w:val="57C81BD8"/>
    <w:rsid w:val="57E72219"/>
    <w:rsid w:val="58D47423"/>
    <w:rsid w:val="59238F7A"/>
    <w:rsid w:val="5A3A32AF"/>
    <w:rsid w:val="5B482B2C"/>
    <w:rsid w:val="5B576668"/>
    <w:rsid w:val="5CEF8C4B"/>
    <w:rsid w:val="5D1A0BEE"/>
    <w:rsid w:val="5D7F0FB0"/>
    <w:rsid w:val="5DF5AF36"/>
    <w:rsid w:val="5ECDB0C6"/>
    <w:rsid w:val="5F2550B8"/>
    <w:rsid w:val="5F2B917C"/>
    <w:rsid w:val="5F2F2DE1"/>
    <w:rsid w:val="5FB92E72"/>
    <w:rsid w:val="62D3436B"/>
    <w:rsid w:val="6615089A"/>
    <w:rsid w:val="6773CE88"/>
    <w:rsid w:val="67BEF4EC"/>
    <w:rsid w:val="67EEAB74"/>
    <w:rsid w:val="689C05F8"/>
    <w:rsid w:val="69E7575B"/>
    <w:rsid w:val="6BF5E820"/>
    <w:rsid w:val="6D464F20"/>
    <w:rsid w:val="6EC7293F"/>
    <w:rsid w:val="6F6B6F8C"/>
    <w:rsid w:val="6FBF2A43"/>
    <w:rsid w:val="71F9714C"/>
    <w:rsid w:val="71FFC537"/>
    <w:rsid w:val="73F75E08"/>
    <w:rsid w:val="74F33EFA"/>
    <w:rsid w:val="757FC1C2"/>
    <w:rsid w:val="75A1D478"/>
    <w:rsid w:val="7765AD85"/>
    <w:rsid w:val="77BF03D9"/>
    <w:rsid w:val="77E77DD4"/>
    <w:rsid w:val="7977538E"/>
    <w:rsid w:val="79CE3D72"/>
    <w:rsid w:val="7AEB6BD0"/>
    <w:rsid w:val="7B112051"/>
    <w:rsid w:val="7B7D0DDC"/>
    <w:rsid w:val="7B7FCF4C"/>
    <w:rsid w:val="7BCB1B79"/>
    <w:rsid w:val="7BDF9F54"/>
    <w:rsid w:val="7BF91F99"/>
    <w:rsid w:val="7C5C7342"/>
    <w:rsid w:val="7D2A6A04"/>
    <w:rsid w:val="7DF59204"/>
    <w:rsid w:val="7DF64EBD"/>
    <w:rsid w:val="7DFD1C97"/>
    <w:rsid w:val="7E818BF5"/>
    <w:rsid w:val="7EBC2E98"/>
    <w:rsid w:val="7EDE526E"/>
    <w:rsid w:val="7EEE3038"/>
    <w:rsid w:val="7EFB7AB9"/>
    <w:rsid w:val="7FBC6BC7"/>
    <w:rsid w:val="7FBF27EC"/>
    <w:rsid w:val="7FBFF853"/>
    <w:rsid w:val="7FD68BDD"/>
    <w:rsid w:val="7FD94943"/>
    <w:rsid w:val="7FDF7921"/>
    <w:rsid w:val="7FEF1B93"/>
    <w:rsid w:val="7FF9DFFA"/>
    <w:rsid w:val="7FFF468F"/>
    <w:rsid w:val="7FFF7BC9"/>
    <w:rsid w:val="89C7C6C0"/>
    <w:rsid w:val="9ACE0BC4"/>
    <w:rsid w:val="9E356B8A"/>
    <w:rsid w:val="9EFB7DDC"/>
    <w:rsid w:val="9F2F7C59"/>
    <w:rsid w:val="9FE65345"/>
    <w:rsid w:val="9FFF5480"/>
    <w:rsid w:val="A9BF2BF4"/>
    <w:rsid w:val="A9FF91DF"/>
    <w:rsid w:val="ABEF742E"/>
    <w:rsid w:val="ADAD2160"/>
    <w:rsid w:val="AFDF9AAB"/>
    <w:rsid w:val="B5FF3776"/>
    <w:rsid w:val="B80D0496"/>
    <w:rsid w:val="BBBF4CCF"/>
    <w:rsid w:val="BD3DF1B8"/>
    <w:rsid w:val="BE7595A6"/>
    <w:rsid w:val="BF3FE26D"/>
    <w:rsid w:val="CDD7C9DD"/>
    <w:rsid w:val="CDFB1DCC"/>
    <w:rsid w:val="CFF591FC"/>
    <w:rsid w:val="D3D9DB1F"/>
    <w:rsid w:val="D55388B2"/>
    <w:rsid w:val="D6E5F20E"/>
    <w:rsid w:val="DA8A7220"/>
    <w:rsid w:val="DB57DF1B"/>
    <w:rsid w:val="DBF95AA9"/>
    <w:rsid w:val="DC332CF8"/>
    <w:rsid w:val="DCDF179D"/>
    <w:rsid w:val="DDB5EC3F"/>
    <w:rsid w:val="DF717484"/>
    <w:rsid w:val="DFDF8B9C"/>
    <w:rsid w:val="DFFE47D8"/>
    <w:rsid w:val="E3EE0793"/>
    <w:rsid w:val="E7FE0BCF"/>
    <w:rsid w:val="EDFE7C61"/>
    <w:rsid w:val="EEFB9098"/>
    <w:rsid w:val="EEFF0317"/>
    <w:rsid w:val="EF6FB34A"/>
    <w:rsid w:val="EF773011"/>
    <w:rsid w:val="EF7B3EDA"/>
    <w:rsid w:val="EFD504F1"/>
    <w:rsid w:val="EFEE521F"/>
    <w:rsid w:val="EFF7AE7A"/>
    <w:rsid w:val="EFFF4457"/>
    <w:rsid w:val="F3EB8F5A"/>
    <w:rsid w:val="F3FB4209"/>
    <w:rsid w:val="F6FF3F34"/>
    <w:rsid w:val="F7FE94D8"/>
    <w:rsid w:val="F84E69ED"/>
    <w:rsid w:val="F9F238B3"/>
    <w:rsid w:val="FABE1E74"/>
    <w:rsid w:val="FB579A63"/>
    <w:rsid w:val="FBDA1626"/>
    <w:rsid w:val="FBEAB9BC"/>
    <w:rsid w:val="FBEDD878"/>
    <w:rsid w:val="FBFDF5DB"/>
    <w:rsid w:val="FC1DBA86"/>
    <w:rsid w:val="FD35A48D"/>
    <w:rsid w:val="FDF7ED79"/>
    <w:rsid w:val="FDFF4B93"/>
    <w:rsid w:val="FF7EB843"/>
    <w:rsid w:val="FFB7EA55"/>
    <w:rsid w:val="FFBD22E5"/>
    <w:rsid w:val="FFDF98A0"/>
    <w:rsid w:val="FFF45ECF"/>
    <w:rsid w:val="FFF5FF91"/>
    <w:rsid w:val="FFFD9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rPr>
      <w:rFonts w:hint="eastAsia"/>
      <w:szCs w:val="24"/>
    </w:rPr>
  </w:style>
  <w:style w:type="paragraph" w:styleId="4">
    <w:name w:val="Normal Indent"/>
    <w:basedOn w:val="1"/>
    <w:unhideWhenUsed/>
    <w:qFormat/>
    <w:uiPriority w:val="0"/>
    <w:pPr>
      <w:ind w:firstLine="420" w:firstLineChars="200"/>
    </w:pPr>
  </w:style>
  <w:style w:type="paragraph" w:styleId="5">
    <w:name w:val="index 6"/>
    <w:basedOn w:val="1"/>
    <w:next w:val="1"/>
    <w:qFormat/>
    <w:uiPriority w:val="0"/>
    <w:pPr>
      <w:ind w:firstLine="840"/>
    </w:pPr>
    <w:rPr>
      <w:rFonts w:ascii="Times New Roman" w:hAnsi="Times New Roman" w:cs="Arial"/>
    </w:rPr>
  </w:style>
  <w:style w:type="paragraph" w:styleId="6">
    <w:name w:val="Body Text"/>
    <w:basedOn w:val="1"/>
    <w:next w:val="7"/>
    <w:semiHidden/>
    <w:qFormat/>
    <w:uiPriority w:val="0"/>
    <w:rPr>
      <w:rFonts w:ascii="宋体" w:hAnsi="宋体" w:eastAsia="宋体" w:cs="宋体"/>
      <w:sz w:val="16"/>
      <w:szCs w:val="16"/>
      <w:lang w:val="en-US" w:eastAsia="en-US"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unhideWhenUsed/>
    <w:qFormat/>
    <w:uiPriority w:val="99"/>
    <w:pPr>
      <w:spacing w:after="120"/>
      <w:ind w:left="420" w:left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5"/>
    <w:qFormat/>
    <w:uiPriority w:val="0"/>
    <w:pPr>
      <w:ind w:firstLine="200" w:firstLineChars="200"/>
    </w:pPr>
    <w:rPr>
      <w:rFonts w:ascii="Times New Roman" w:hAnsi="Times New Roman" w:cs="Arial"/>
    </w:rPr>
  </w:style>
  <w:style w:type="paragraph" w:styleId="13">
    <w:name w:val="Body Text First Indent 2"/>
    <w:basedOn w:val="8"/>
    <w:next w:val="1"/>
    <w:qFormat/>
    <w:uiPriority w:val="0"/>
    <w:pPr>
      <w:spacing w:after="0" w:line="500" w:lineRule="exact"/>
      <w:ind w:firstLine="420" w:firstLineChars="200"/>
    </w:pPr>
    <w:rPr>
      <w:sz w:val="24"/>
      <w:szCs w:val="22"/>
    </w:rPr>
  </w:style>
  <w:style w:type="character" w:styleId="16">
    <w:name w:val="Strong"/>
    <w:basedOn w:val="15"/>
    <w:qFormat/>
    <w:uiPriority w:val="0"/>
    <w:rPr>
      <w:b/>
    </w:rPr>
  </w:style>
  <w:style w:type="paragraph" w:customStyle="1" w:styleId="17">
    <w:name w:val="No Spacing1"/>
    <w:basedOn w:val="1"/>
    <w:qFormat/>
    <w:uiPriority w:val="99"/>
    <w:pPr>
      <w:spacing w:line="400" w:lineRule="exact"/>
    </w:pPr>
    <w:rPr>
      <w:sz w:val="24"/>
      <w:szCs w:val="24"/>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41"/>
    <w:basedOn w:val="15"/>
    <w:qFormat/>
    <w:uiPriority w:val="0"/>
    <w:rPr>
      <w:rFonts w:hint="eastAsia" w:ascii="宋体" w:hAnsi="宋体" w:eastAsia="宋体" w:cs="宋体"/>
      <w:color w:val="000000"/>
      <w:sz w:val="18"/>
      <w:szCs w:val="18"/>
      <w:u w:val="none"/>
    </w:rPr>
  </w:style>
  <w:style w:type="character" w:customStyle="1" w:styleId="21">
    <w:name w:val="font01"/>
    <w:basedOn w:val="15"/>
    <w:qFormat/>
    <w:uiPriority w:val="0"/>
    <w:rPr>
      <w:rFonts w:hint="eastAsia" w:ascii="宋体" w:hAnsi="宋体" w:eastAsia="宋体" w:cs="宋体"/>
      <w:color w:val="000000"/>
      <w:sz w:val="19"/>
      <w:szCs w:val="19"/>
      <w:u w:val="none"/>
    </w:rPr>
  </w:style>
  <w:style w:type="character" w:customStyle="1" w:styleId="22">
    <w:name w:val="font21"/>
    <w:basedOn w:val="15"/>
    <w:qFormat/>
    <w:uiPriority w:val="0"/>
    <w:rPr>
      <w:rFonts w:hint="default" w:ascii="Arial" w:hAnsi="Arial" w:cs="Arial"/>
      <w:color w:val="000000"/>
      <w:sz w:val="19"/>
      <w:szCs w:val="19"/>
      <w:u w:val="none"/>
    </w:rPr>
  </w:style>
  <w:style w:type="character" w:customStyle="1" w:styleId="23">
    <w:name w:val="font1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3261</Words>
  <Characters>3816</Characters>
  <Lines>0</Lines>
  <Paragraphs>0</Paragraphs>
  <TotalTime>0</TotalTime>
  <ScaleCrop>false</ScaleCrop>
  <LinksUpToDate>false</LinksUpToDate>
  <CharactersWithSpaces>3825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2024-03-09T07:59:00Z</dcterms:created>
  <dc:creator>宋晴辰</dc:creator>
  <cp:lastModifiedBy>欢欢</cp:lastModifiedBy>
  <cp:lastPrinted>2025-03-06T01:35:00Z</cp:lastPrinted>
  <dcterms:modified xsi:type="dcterms:W3CDTF">2026-05-13T00:57:15Z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07BAAA87B78898E76B8FC06977ACA8C8_43</vt:lpwstr>
  </property>
  <property fmtid="{D5CDD505-2E9C-101B-9397-08002B2CF9AE}" pid="4" name="KSOTemplateDocerSaveRecord">
    <vt:lpwstr>eyJoZGlkIjoiOTUyNDgzMGYxNTVjMjg3ZWVjNjliMzhkYWNkMTdjMjciLCJ1c2VySWQiOiI0MjIwNzMzNjAifQ==</vt:lpwstr>
  </property>
</Properties>
</file>