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F1A7">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579C517"/>
    <w:p w14:paraId="3EDB736D"/>
    <w:p w14:paraId="644D6CC9"/>
    <w:p w14:paraId="02978503"/>
    <w:p w14:paraId="2CCA68D1"/>
    <w:p w14:paraId="72452A76"/>
    <w:p w14:paraId="233EC12E"/>
    <w:p w14:paraId="570D699A"/>
    <w:p w14:paraId="4187FA1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淮北市人力资源和社会保障局信息中心2025年</w:t>
      </w:r>
    </w:p>
    <w:p w14:paraId="6294AAD7">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04947296"/>
    <w:p w14:paraId="47BC8DE3"/>
    <w:p w14:paraId="62008834"/>
    <w:p w14:paraId="6840C5C5"/>
    <w:p w14:paraId="5449C2C3"/>
    <w:p w14:paraId="71D8D7B4"/>
    <w:p w14:paraId="7E12FCF3"/>
    <w:p w14:paraId="302F62B5"/>
    <w:p w14:paraId="713BD93F"/>
    <w:p w14:paraId="269C4B62"/>
    <w:p w14:paraId="236C625A"/>
    <w:p w14:paraId="0557C7CE"/>
    <w:p w14:paraId="3DEB7AFB"/>
    <w:p w14:paraId="1A79D361"/>
    <w:p w14:paraId="73F0B66B"/>
    <w:p w14:paraId="33BFD083"/>
    <w:p w14:paraId="71D87F81"/>
    <w:p w14:paraId="4736D78D"/>
    <w:p w14:paraId="76A4FF84"/>
    <w:p w14:paraId="18BC0562"/>
    <w:p w14:paraId="47CD0427"/>
    <w:p w14:paraId="1E274580"/>
    <w:p w14:paraId="46FC44D1">
      <w:pPr>
        <w:pStyle w:val="4"/>
        <w:adjustRightInd w:val="0"/>
        <w:snapToGrid w:val="0"/>
        <w:spacing w:line="560" w:lineRule="exact"/>
        <w:jc w:val="center"/>
        <w:rPr>
          <w:rFonts w:ascii="TimesNewRoman" w:hAnsi="TimesNewRoman" w:eastAsia="黑体" w:cs="TimesNewRoman"/>
          <w:bCs/>
          <w:sz w:val="44"/>
          <w:szCs w:val="44"/>
        </w:rPr>
      </w:pPr>
    </w:p>
    <w:p w14:paraId="3989D01B">
      <w:pPr>
        <w:pStyle w:val="4"/>
        <w:adjustRightInd w:val="0"/>
        <w:snapToGrid w:val="0"/>
        <w:spacing w:line="560" w:lineRule="exact"/>
        <w:jc w:val="center"/>
        <w:rPr>
          <w:rFonts w:ascii="TimesNewRoman" w:hAnsi="TimesNewRoman" w:eastAsia="黑体" w:cs="TimesNewRoman"/>
          <w:bCs/>
          <w:color w:val="000000" w:themeColor="text1"/>
          <w:sz w:val="44"/>
          <w:szCs w:val="44"/>
        </w:rPr>
      </w:pPr>
      <w:r>
        <w:rPr>
          <w:rFonts w:hint="eastAsia" w:ascii="TimesNewRoman" w:hAnsi="TimesNewRoman" w:eastAsia="黑体" w:cs="TimesNewRoman"/>
          <w:bCs/>
          <w:color w:val="000000" w:themeColor="text1"/>
          <w:sz w:val="44"/>
          <w:szCs w:val="44"/>
        </w:rPr>
        <w:t>2025年2月</w:t>
      </w:r>
    </w:p>
    <w:p w14:paraId="6912FF6D"/>
    <w:p w14:paraId="34151B37"/>
    <w:p w14:paraId="1718EDF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54BF933D"/>
    <w:p w14:paraId="2C607D08">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第一部分单位概况</w:t>
      </w:r>
    </w:p>
    <w:p w14:paraId="1B11E79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5475CE8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0E71250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490E902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2025年单位预算表</w:t>
      </w:r>
    </w:p>
    <w:p w14:paraId="535CA7B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1、淮北市人力资源和社会保障局信息中心2025年收支总表</w:t>
      </w:r>
    </w:p>
    <w:p w14:paraId="5BC0283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2、淮北市人力资源和社会保障局信息中心2025年收入总表</w:t>
      </w:r>
    </w:p>
    <w:p w14:paraId="2114C9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3、淮北市人力资源和社会保障局信息中心2025年支出总表</w:t>
      </w:r>
    </w:p>
    <w:p w14:paraId="0005719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4、淮北市人力资源和社会保障局信息中心2025年财政拨款收支总表</w:t>
      </w:r>
    </w:p>
    <w:p w14:paraId="709F46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5、淮北市人力资源和社会保障局信息中心2025年一般公共预算支出表</w:t>
      </w:r>
    </w:p>
    <w:p w14:paraId="0B73FCE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6、淮北市人力资源和社会保障局信息中心2025年一般公共预算基本支出表</w:t>
      </w:r>
    </w:p>
    <w:p w14:paraId="30DB8A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7、淮北市人力资源和社会保障局信息中心2025年政府性基金预算支出表</w:t>
      </w:r>
    </w:p>
    <w:p w14:paraId="32C7751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8、淮北市人力资源和社会保障局信息中心2025年国有资本经营预算支出表</w:t>
      </w:r>
    </w:p>
    <w:p w14:paraId="1765372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9、淮北市人力资源和社会保障局信息中心2025年项目支出表</w:t>
      </w:r>
    </w:p>
    <w:p w14:paraId="480AE77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10、淮北市人力资源和社会保障局信息中心2025年政府采购支出表</w:t>
      </w:r>
    </w:p>
    <w:p w14:paraId="0EA4EE6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11、淮北市人力资源和社会保障局信息中心2025年政府购买服务支出表</w:t>
      </w:r>
    </w:p>
    <w:p w14:paraId="41528E7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12、淮北市人力资源和社会保障局信息中心</w:t>
      </w:r>
      <w:r>
        <w:rPr>
          <w:rFonts w:ascii="TimesNewRoman" w:hAnsi="TimesNewRoman" w:eastAsia="仿宋_GB2312" w:cs="TimesNewRoman"/>
          <w:bCs/>
          <w:sz w:val="32"/>
          <w:szCs w:val="32"/>
        </w:rPr>
        <w:t>2025年通用资产配置支出表</w:t>
      </w:r>
    </w:p>
    <w:p w14:paraId="5311971C">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2025年单位预算情况说明</w:t>
      </w:r>
    </w:p>
    <w:p w14:paraId="15C50E8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472D23C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488091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1C2A68A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51DB738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7BA7920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403CC78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1253F19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38CD3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624E7BE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2E15F3C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7895839B">
      <w:pPr>
        <w:pStyle w:val="4"/>
        <w:adjustRightInd w:val="0"/>
        <w:snapToGrid w:val="0"/>
        <w:spacing w:line="560" w:lineRule="exact"/>
        <w:ind w:firstLine="800" w:firstLineChars="250"/>
        <w:rPr>
          <w:rFonts w:ascii="TimesNewRoman" w:hAnsi="TimesNewRoman" w:eastAsia="仿宋_GB2312" w:cs="TimesNewRoman"/>
          <w:bCs/>
          <w:sz w:val="32"/>
          <w:szCs w:val="32"/>
        </w:rPr>
      </w:pPr>
      <w:r>
        <w:rPr>
          <w:rFonts w:hint="eastAsia" w:ascii="TimesNewRoman" w:hAnsi="TimesNewRoman" w:eastAsia="黑体" w:cs="TimesNewRoman"/>
          <w:color w:val="000000" w:themeColor="text1"/>
          <w:sz w:val="32"/>
          <w:szCs w:val="32"/>
        </w:rPr>
        <w:t>1</w:t>
      </w:r>
      <w:r>
        <w:rPr>
          <w:rFonts w:hint="eastAsia" w:ascii="TimesNewRoman" w:hAnsi="TimesNewRoman" w:eastAsia="仿宋_GB2312" w:cs="TimesNewRoman"/>
          <w:bCs/>
          <w:color w:val="000000" w:themeColor="text1"/>
          <w:sz w:val="32"/>
          <w:szCs w:val="32"/>
        </w:rPr>
        <w:t>2</w:t>
      </w:r>
      <w:r>
        <w:rPr>
          <w:rFonts w:hint="eastAsia" w:ascii="TimesNewRoman" w:hAnsi="TimesNewRoman" w:eastAsia="仿宋_GB2312" w:cs="TimesNewRoman"/>
          <w:bCs/>
          <w:sz w:val="32"/>
          <w:szCs w:val="32"/>
        </w:rPr>
        <w:t>、</w:t>
      </w:r>
      <w:r>
        <w:rPr>
          <w:rFonts w:ascii="TimesNewRoman" w:hAnsi="TimesNewRoman" w:eastAsia="仿宋_GB2312" w:cs="TimesNewRoman"/>
          <w:bCs/>
          <w:sz w:val="32"/>
          <w:szCs w:val="32"/>
        </w:rPr>
        <w:t>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年通用资产配置支出表的说明</w:t>
      </w:r>
    </w:p>
    <w:p w14:paraId="411375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13、其他重要事项情况说明</w:t>
      </w:r>
    </w:p>
    <w:p w14:paraId="01F3E47B">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045EDF4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C8A89A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1、淮北市人力资源和社会保障局信息中心2025年部门预算纳入绩效考评项目表</w:t>
      </w:r>
    </w:p>
    <w:p w14:paraId="7372B28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2、淮北市人力资源和社会保障局信息中心2025年部门预算专项资金管理清单（专栏公开）</w:t>
      </w:r>
    </w:p>
    <w:p w14:paraId="74E05594">
      <w:pPr>
        <w:pStyle w:val="4"/>
        <w:adjustRightInd w:val="0"/>
        <w:snapToGrid w:val="0"/>
        <w:spacing w:line="400" w:lineRule="exact"/>
        <w:ind w:firstLine="800" w:firstLineChars="250"/>
        <w:rPr>
          <w:rFonts w:ascii="TimesNewRoman" w:hAnsi="TimesNewRoman" w:eastAsia="仿宋_GB2312" w:cs="TimesNewRoman"/>
          <w:bCs/>
          <w:sz w:val="32"/>
          <w:szCs w:val="32"/>
        </w:rPr>
      </w:pPr>
    </w:p>
    <w:p w14:paraId="0CA62333">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5BD85B63"/>
    <w:p w14:paraId="3A3ACA6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0B861C9">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淮北市人力资源和社会保障局信息中心部门职责是：承担“金保工程”的具体实施和日常管理工作；负责人力资源和社会保障系统信息和数据的收集、整理、分析和利用；承担“12333”社会保障公益服务电话综合咨询服务工作；承担社会保障卡的日常管理工作；承办局交办的其他事项。</w:t>
      </w:r>
    </w:p>
    <w:p w14:paraId="4F4FD12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14:paraId="1913E280">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sz w:val="32"/>
          <w:szCs w:val="32"/>
        </w:rPr>
        <w:t>2025年度部门预算仅包括本级预算，无其他下属单位预算。</w:t>
      </w:r>
    </w:p>
    <w:p w14:paraId="35DB060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270AA2CD">
      <w:pPr>
        <w:pStyle w:val="4"/>
        <w:adjustRightInd w:val="0"/>
        <w:snapToGrid w:val="0"/>
        <w:spacing w:before="0" w:beforeAutospacing="0" w:after="0" w:afterAutospacing="0" w:line="600" w:lineRule="exact"/>
        <w:ind w:firstLine="627" w:firstLineChars="196"/>
        <w:jc w:val="both"/>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（一）保障人社信息系统平稳运行。</w:t>
      </w:r>
    </w:p>
    <w:p w14:paraId="032137D5">
      <w:pPr>
        <w:pStyle w:val="4"/>
        <w:adjustRightInd w:val="0"/>
        <w:snapToGrid w:val="0"/>
        <w:spacing w:before="0" w:beforeAutospacing="0" w:after="0" w:afterAutospacing="0" w:line="600" w:lineRule="exact"/>
        <w:ind w:firstLine="627" w:firstLineChars="196"/>
        <w:jc w:val="both"/>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加强信息安全基础防护设施建设，完善系统安全体系，切实做好金保系统日常运维管理；根据等保工作的相关要求，及时开展系统保护整改和测评工作，提高信息安全管理水平。继续推进“高效办成一件事”业务办理。</w:t>
      </w:r>
    </w:p>
    <w:p w14:paraId="72B60CEF">
      <w:pPr>
        <w:pStyle w:val="4"/>
        <w:adjustRightInd w:val="0"/>
        <w:snapToGrid w:val="0"/>
        <w:spacing w:before="0" w:beforeAutospacing="0" w:after="0" w:afterAutospacing="0" w:line="600" w:lineRule="exact"/>
        <w:ind w:firstLine="627" w:firstLineChars="196"/>
        <w:jc w:val="both"/>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 xml:space="preserve">通过部门协同、系统互通、服务联动等措施，让群众在社保服务、就业和人力资源服务、就医购药、交通出行、文化体验等居民服务领域，充分体验泛在可及、智慧便捷、公平普惠的高效服务。     </w:t>
      </w:r>
    </w:p>
    <w:p w14:paraId="5E43C276">
      <w:pPr>
        <w:pStyle w:val="4"/>
        <w:adjustRightInd w:val="0"/>
        <w:snapToGrid w:val="0"/>
        <w:spacing w:before="0" w:beforeAutospacing="0" w:after="0" w:afterAutospacing="0" w:line="600" w:lineRule="exact"/>
        <w:ind w:firstLine="627" w:firstLineChars="196"/>
        <w:jc w:val="both"/>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（二）持续推进“一卡通”应用。</w:t>
      </w:r>
    </w:p>
    <w:p w14:paraId="2D594705">
      <w:pPr>
        <w:pStyle w:val="4"/>
        <w:adjustRightInd w:val="0"/>
        <w:snapToGrid w:val="0"/>
        <w:spacing w:before="0" w:beforeAutospacing="0" w:after="0" w:afterAutospacing="0" w:line="600" w:lineRule="exact"/>
        <w:ind w:firstLine="627" w:firstLineChars="196"/>
        <w:jc w:val="both"/>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加强“一卡通”应用的宣传引领，提高成员单位的重视度和基层群众的知晓度。同时引导群众主动换卡、积极用卡，促进第三代社保卡发行和电子社保卡签发。</w:t>
      </w:r>
    </w:p>
    <w:p w14:paraId="5C74E2D0">
      <w:pPr>
        <w:pStyle w:val="4"/>
        <w:adjustRightInd w:val="0"/>
        <w:snapToGrid w:val="0"/>
        <w:spacing w:before="0" w:beforeAutospacing="0" w:after="0" w:afterAutospacing="0" w:line="600" w:lineRule="exact"/>
        <w:ind w:firstLine="627" w:firstLineChars="196"/>
        <w:jc w:val="both"/>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（四）提升社会保障卡管理服务水平。加强社会保障卡服务全流程监管，严格执行批量制发卡和即时制发卡流程，进一步规范社保卡发行管理。</w:t>
      </w:r>
    </w:p>
    <w:p w14:paraId="4215876A"/>
    <w:p w14:paraId="091AC10E">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2025年单位预算表</w:t>
      </w:r>
    </w:p>
    <w:p w14:paraId="3D17E6BF">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5406FD20">
      <w:r>
        <w:t xml:space="preserve">                                        </w:t>
      </w:r>
    </w:p>
    <w:p w14:paraId="212E83CC">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2025年单位预算情况说明</w:t>
      </w:r>
    </w:p>
    <w:p w14:paraId="17399E45"/>
    <w:p w14:paraId="62F9BA6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3891F4A5">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sz w:val="32"/>
          <w:szCs w:val="32"/>
        </w:rPr>
        <w:t>所有收入和支出均纳入单位预算管理。</w:t>
      </w: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sz w:val="32"/>
          <w:szCs w:val="32"/>
        </w:rPr>
        <w:t>2025年收支总预算353.88万元，收入全部是一般公共预算拨款收入353.88万元</w:t>
      </w:r>
      <w:bookmarkStart w:id="0" w:name="_GoBack"/>
      <w:bookmarkEnd w:id="0"/>
      <w:r>
        <w:rPr>
          <w:rFonts w:hint="eastAsia" w:ascii="TimesNewRoman" w:hAnsi="TimesNewRoman" w:eastAsia="仿宋_GB2312" w:cs="TimesNewRoman"/>
          <w:sz w:val="32"/>
          <w:szCs w:val="32"/>
        </w:rPr>
        <w:t>，支出包括：社会保障和就业支出、卫生健康支出、住房保障支出。</w:t>
      </w:r>
    </w:p>
    <w:p w14:paraId="5D4FC90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6675053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2025年收入预算353.88万元，其中，本年收入353.88万元。</w:t>
      </w:r>
    </w:p>
    <w:p w14:paraId="70713826">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（一）本年收入353.88万元，</w:t>
      </w:r>
      <w:r>
        <w:rPr>
          <w:rFonts w:hint="eastAsia" w:ascii="TimesNewRoman" w:hAnsi="TimesNewRoman" w:eastAsia="仿宋_GB2312" w:cs="TimesNewRoman"/>
          <w:kern w:val="0"/>
          <w:sz w:val="32"/>
          <w:szCs w:val="32"/>
        </w:rPr>
        <w:t>主要包括：一般公共预算拨款收入353.88万元，占100%，比2024年预算减少69.43万元，下降16.4%，原因主要是压减项目预算安排；政府性基金预算拨款收入0万元，占0%，比2024年预算增加0万元，增长0%，原因主要是淮北市人力资源和社会保障局信息中心2024年、2025年均无政府性基金预算拨款收入；财政专户管理资金收入0万元，占0%，比2024年预算增加0万元，增长0%，原因主要是淮北市人力资源和社会保障局信息中心2024年、2025年均无财政专户管理资金收入。</w:t>
      </w:r>
    </w:p>
    <w:p w14:paraId="684CB40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5E607190">
      <w:pPr>
        <w:ind w:firstLine="640" w:firstLineChars="200"/>
        <w:rPr>
          <w:rFonts w:ascii="TimesNewRoman" w:hAnsi="TimesNewRoman" w:eastAsia="仿宋_GB2312" w:cs="TimesNewRoman"/>
          <w:color w:val="FF0000"/>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支出预算353.88万元，比2024年预算减少69.42万元，下降16.4%，原因主要是压减项目预算安排。其中，基本支出103.88万元，占29.35%，主要用于保障机构日常运转、完成日常工作任务；项目支出250万元，占70.65%，主要用于</w:t>
      </w:r>
      <w:r>
        <w:rPr>
          <w:rFonts w:hint="eastAsia" w:ascii="仿宋_GB2312" w:hAnsi="仿宋" w:eastAsia="仿宋_GB2312"/>
          <w:sz w:val="32"/>
          <w:szCs w:val="32"/>
        </w:rPr>
        <w:t>机房运行与维修，确保社会保险省统一软件系统的正常运行等支出。</w:t>
      </w:r>
    </w:p>
    <w:p w14:paraId="347033A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2B9B627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财政拨款收支预算353.88万元。收入按资金来源分为：一般公共预算拨款353.88万元、政府性基金预算拨款0万元；按资金年度分为：本年财政拨款收入353.88万元。支出按功能分类分为：社会保障和就业支出332.69万元，占94.01%；卫生健康支出4.45万元，占1.26%；住房保障支出16.74万元，占4.73%。</w:t>
      </w:r>
    </w:p>
    <w:p w14:paraId="3E04C2D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71C67C5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488C710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2025年一般公共预算支出353.88万元，比2024年预算减少69.43万元，下降16.4%，主要原因是压减项目预算安排。</w:t>
      </w:r>
    </w:p>
    <w:p w14:paraId="38D5EFB7">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200FF56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社会保障和就业支出332.69万元，占94.01%；卫生健康支出4.45万元，占1.26%；住房保障支出16.74万元，占4.73%。</w:t>
      </w:r>
    </w:p>
    <w:p w14:paraId="4606704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B949A30">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1</w:t>
      </w:r>
      <w:r>
        <w:rPr>
          <w:rFonts w:hint="eastAsia" w:ascii="TimesNewRoman" w:hAnsi="TimesNewRoman" w:eastAsia="仿宋_GB2312" w:cs="TimesNewRoman"/>
          <w:kern w:val="0"/>
          <w:sz w:val="32"/>
          <w:szCs w:val="32"/>
        </w:rPr>
        <w:t>、社会保障和就业支出（类）人力资源和社会保障管理事务（款）其他人力资源和社会保障管理事务支出（项）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5年预算318.06万元，比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4年预算减少66.75万元，下降17.35%，原因主要是压减项目预算安排。</w:t>
      </w:r>
    </w:p>
    <w:p w14:paraId="053C95CF">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2</w:t>
      </w:r>
      <w:r>
        <w:rPr>
          <w:rFonts w:hint="eastAsia" w:ascii="TimesNewRoman" w:hAnsi="TimesNewRoman" w:eastAsia="仿宋_GB2312" w:cs="TimesNewRoman"/>
          <w:kern w:val="0"/>
          <w:sz w:val="32"/>
          <w:szCs w:val="32"/>
        </w:rPr>
        <w:t>、社会保障和就业支出（类）行政事业单位养老支出（款）机关事业单位基本养老保险缴费支出（项）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5年预算9.55万元，比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4年预算减少0.6万元，下降5.91%，原因主要是人员变动，调入职工比调出职工社保基数小。</w:t>
      </w:r>
    </w:p>
    <w:p w14:paraId="5F803776">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3</w:t>
      </w:r>
      <w:r>
        <w:rPr>
          <w:rFonts w:hint="eastAsia" w:ascii="TimesNewRoman" w:hAnsi="TimesNewRoman" w:eastAsia="仿宋_GB2312" w:cs="TimesNewRoman"/>
          <w:kern w:val="0"/>
          <w:sz w:val="32"/>
          <w:szCs w:val="32"/>
        </w:rPr>
        <w:t>、社会保障和就业支出（类）行政事业单位养老支出（款）机关事业单位职业年金缴费支出（项）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5年预算4.78万元，比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4年预算减少0.29万元，下降5.72%，原因主要是人员变动，调入职工比调出职工社保基数小。</w:t>
      </w:r>
    </w:p>
    <w:p w14:paraId="67B23DD0">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4</w:t>
      </w:r>
      <w:r>
        <w:rPr>
          <w:rFonts w:hint="eastAsia" w:ascii="TimesNewRoman" w:hAnsi="TimesNewRoman" w:eastAsia="仿宋_GB2312" w:cs="TimesNewRoman"/>
          <w:kern w:val="0"/>
          <w:sz w:val="32"/>
          <w:szCs w:val="32"/>
        </w:rPr>
        <w:t>、社会保障和就业支出（类）其他社会保障和就业支出（款）其他社会保障和就业支出（项）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3</w:t>
      </w:r>
      <w:r>
        <w:rPr>
          <w:rFonts w:hint="eastAsia" w:ascii="TimesNewRoman" w:hAnsi="TimesNewRoman" w:eastAsia="仿宋_GB2312" w:cs="TimesNewRoman"/>
          <w:kern w:val="0"/>
          <w:sz w:val="32"/>
          <w:szCs w:val="32"/>
        </w:rPr>
        <w:t>1万元，比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4年预算减少0.01万元，下降3.13%，原因主要是人员变动，调入职工比调出职工社保基数小。</w:t>
      </w:r>
    </w:p>
    <w:p w14:paraId="1495353F">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5</w:t>
      </w:r>
      <w:r>
        <w:rPr>
          <w:rFonts w:hint="eastAsia" w:ascii="TimesNewRoman" w:hAnsi="TimesNewRoman" w:eastAsia="仿宋_GB2312" w:cs="TimesNewRoman"/>
          <w:kern w:val="0"/>
          <w:sz w:val="32"/>
          <w:szCs w:val="32"/>
        </w:rPr>
        <w:t>、卫生健康支出（类）行政事业单位医疗（款）事业单位医疗（项）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w:t>
      </w:r>
      <w:r>
        <w:rPr>
          <w:rFonts w:ascii="TimesNewRoman" w:hAnsi="TimesNewRoman" w:eastAsia="仿宋_GB2312" w:cs="TimesNewRoman"/>
          <w:kern w:val="0"/>
          <w:sz w:val="32"/>
          <w:szCs w:val="32"/>
        </w:rPr>
        <w:t>3</w:t>
      </w:r>
      <w:r>
        <w:rPr>
          <w:rFonts w:hint="eastAsia" w:ascii="TimesNewRoman" w:hAnsi="TimesNewRoman" w:eastAsia="仿宋_GB2312" w:cs="TimesNewRoman"/>
          <w:kern w:val="0"/>
          <w:sz w:val="32"/>
          <w:szCs w:val="32"/>
        </w:rPr>
        <w:t>.14万元，比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4年预算减少0.7万元，下降18.23%，原因主要是人员变动，调入职工比调出职工社保基数小。</w:t>
      </w:r>
    </w:p>
    <w:p w14:paraId="70B97416">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6</w:t>
      </w:r>
      <w:r>
        <w:rPr>
          <w:rFonts w:hint="eastAsia" w:ascii="TimesNewRoman" w:hAnsi="TimesNewRoman" w:eastAsia="仿宋_GB2312" w:cs="TimesNewRoman"/>
          <w:kern w:val="0"/>
          <w:sz w:val="32"/>
          <w:szCs w:val="32"/>
        </w:rPr>
        <w:t>、卫生健康支出（类）行政事业单位医疗（款）公务员医疗补助（项）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5年预算1.31万元，比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4年预算减少0.06万元，下降4.38%，原因主要是人员变动，调入职工比调出职工社保基数小。</w:t>
      </w:r>
    </w:p>
    <w:p w14:paraId="6086B6DF">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7</w:t>
      </w:r>
      <w:r>
        <w:rPr>
          <w:rFonts w:hint="eastAsia" w:ascii="TimesNewRoman" w:hAnsi="TimesNewRoman" w:eastAsia="仿宋_GB2312" w:cs="TimesNewRoman"/>
          <w:kern w:val="0"/>
          <w:sz w:val="32"/>
          <w:szCs w:val="32"/>
        </w:rPr>
        <w:t>、住房保障支出（类）住房改革支出（款）住房公积金（项）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5年预算10.05万元，比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4年预算减少0.6万元，下降5.63%，原因主要是人员变动，调入职工比调出职工公积金基数小。</w:t>
      </w:r>
    </w:p>
    <w:p w14:paraId="4313F10C">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8</w:t>
      </w:r>
      <w:r>
        <w:rPr>
          <w:rFonts w:hint="eastAsia" w:ascii="TimesNewRoman" w:hAnsi="TimesNewRoman" w:eastAsia="仿宋_GB2312" w:cs="TimesNewRoman"/>
          <w:kern w:val="0"/>
          <w:sz w:val="32"/>
          <w:szCs w:val="32"/>
        </w:rPr>
        <w:t>、住房保障支出（类）住房改革支出（款）提租补贴（项）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w:t>
      </w:r>
      <w:r>
        <w:rPr>
          <w:rFonts w:ascii="TimesNewRoman" w:hAnsi="TimesNewRoman" w:eastAsia="仿宋_GB2312" w:cs="TimesNewRoman"/>
          <w:kern w:val="0"/>
          <w:sz w:val="32"/>
          <w:szCs w:val="32"/>
        </w:rPr>
        <w:t>2</w:t>
      </w:r>
      <w:r>
        <w:rPr>
          <w:rFonts w:hint="eastAsia" w:ascii="TimesNewRoman" w:hAnsi="TimesNewRoman" w:eastAsia="仿宋_GB2312" w:cs="TimesNewRoman"/>
          <w:kern w:val="0"/>
          <w:sz w:val="32"/>
          <w:szCs w:val="32"/>
        </w:rPr>
        <w:t>.51万元，比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4年预算减少0.15万元，下降5.64%，原因主要是人员变动，调入职工比调出职工公积金基数小。</w:t>
      </w:r>
    </w:p>
    <w:p w14:paraId="6393BAFB">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9</w:t>
      </w:r>
      <w:r>
        <w:rPr>
          <w:rFonts w:hint="eastAsia" w:ascii="TimesNewRoman" w:hAnsi="TimesNewRoman" w:eastAsia="仿宋_GB2312" w:cs="TimesNewRoman"/>
          <w:kern w:val="0"/>
          <w:sz w:val="32"/>
          <w:szCs w:val="32"/>
        </w:rPr>
        <w:t>、住房保障支出（类）住房改革支出（款）购房补贴（项）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5年预算4.19万元，比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4年预算减少0.25万元，下降5.63%，原因主要是人员变动，调入职工比调出职工公积金基数小。</w:t>
      </w:r>
    </w:p>
    <w:p w14:paraId="5E175FAF">
      <w:pPr>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5B40D53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2025年一般公共预算基本支出103.88万元，其中，人员经费96.68万元，公用经费7.2万元。</w:t>
      </w:r>
    </w:p>
    <w:p w14:paraId="6F3CB0C8">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（一）人员经费96.68万元，</w:t>
      </w:r>
      <w:r>
        <w:rPr>
          <w:rFonts w:hint="eastAsia" w:ascii="TimesNewRoman" w:hAnsi="TimesNewRoman" w:eastAsia="仿宋_GB2312" w:cs="TimesNewRoman"/>
          <w:kern w:val="0"/>
          <w:sz w:val="32"/>
          <w:szCs w:val="32"/>
        </w:rPr>
        <w:t>主要包括: 基本工资、津贴补贴、奖金、绩效工资、机关事业单位基本养老保险费、职业年金缴费、职工基本医疗保险缴费、公务员医疗补助缴费、其他社会保障缴费、办公费、工会经费、福利费、住房公积金。</w:t>
      </w:r>
    </w:p>
    <w:p w14:paraId="3FDDF671">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（二）公用经费7.2万元，</w:t>
      </w:r>
      <w:r>
        <w:rPr>
          <w:rFonts w:hint="eastAsia" w:ascii="TimesNewRoman" w:hAnsi="TimesNewRoman" w:eastAsia="仿宋_GB2312" w:cs="TimesNewRoman"/>
          <w:kern w:val="0"/>
          <w:sz w:val="32"/>
          <w:szCs w:val="32"/>
        </w:rPr>
        <w:t>主要包括：公务接待费、其他商品服务支出。</w:t>
      </w:r>
    </w:p>
    <w:p w14:paraId="0F984E2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1BF4E0B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6082C87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44D9403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1587D9F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76D5F8A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2025年预算共安排项目支出250万元，比2024年预算减少63万元，下降20.13%，原因主要是压减项目预算安排。主要包括：本年财政拨款安排250万元（其中，一般公共预算拨款安排250万元，政府性基金预算拨款安排0 （万元），财政专户管理资金安排0万元。</w:t>
      </w:r>
    </w:p>
    <w:p w14:paraId="1F386DC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1FEC41D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预算安排政府采购支出67.8万元，比2024年预算增加1.72万元，增长2.6%，原因主要是增加空调采购支出。其中，一般公共预算安排67.8万元，占100%；政府性基金预算安排0万元，占0%；财政专户管理资金安排0万元，占0%。</w:t>
      </w:r>
    </w:p>
    <w:p w14:paraId="1B63037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0C52D6A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2025年没有安排政府购买服务支出。</w:t>
      </w:r>
    </w:p>
    <w:p w14:paraId="3829EB39">
      <w:pPr>
        <w:pStyle w:val="4"/>
        <w:adjustRightInd w:val="0"/>
        <w:snapToGrid w:val="0"/>
        <w:spacing w:line="560" w:lineRule="exact"/>
        <w:ind w:firstLine="640" w:firstLineChars="200"/>
        <w:rPr>
          <w:rFonts w:ascii="TimesNewRoman" w:hAnsi="TimesNewRoman" w:eastAsia="黑体" w:cs="TimesNewRoman"/>
          <w:color w:val="000000" w:themeColor="text1"/>
          <w:sz w:val="32"/>
          <w:szCs w:val="32"/>
        </w:rPr>
      </w:pPr>
      <w:r>
        <w:rPr>
          <w:rFonts w:ascii="TimesNewRoman" w:hAnsi="TimesNewRoman" w:eastAsia="黑体" w:cs="TimesNewRoman"/>
          <w:color w:val="000000" w:themeColor="text1"/>
          <w:sz w:val="32"/>
          <w:szCs w:val="32"/>
        </w:rPr>
        <w:t>十</w:t>
      </w:r>
      <w:r>
        <w:rPr>
          <w:rFonts w:hint="eastAsia" w:ascii="TimesNewRoman" w:hAnsi="TimesNewRoman" w:eastAsia="黑体" w:cs="TimesNewRoman"/>
          <w:color w:val="000000" w:themeColor="text1"/>
          <w:sz w:val="32"/>
          <w:szCs w:val="32"/>
        </w:rPr>
        <w:t>二</w:t>
      </w:r>
      <w:r>
        <w:rPr>
          <w:rFonts w:ascii="TimesNewRoman" w:hAnsi="TimesNewRoman" w:eastAsia="黑体" w:cs="TimesNewRoman"/>
          <w:color w:val="000000" w:themeColor="text1"/>
          <w:sz w:val="32"/>
          <w:szCs w:val="32"/>
        </w:rPr>
        <w:t>、关于</w:t>
      </w:r>
      <w:r>
        <w:rPr>
          <w:rFonts w:hint="eastAsia" w:ascii="TimesNewRoman" w:hAnsi="TimesNewRoman" w:eastAsia="黑体" w:cs="TimesNewRoman"/>
          <w:color w:val="000000" w:themeColor="text1"/>
          <w:sz w:val="32"/>
          <w:szCs w:val="32"/>
        </w:rPr>
        <w:t>2025</w:t>
      </w:r>
      <w:r>
        <w:rPr>
          <w:rFonts w:ascii="TimesNewRoman" w:hAnsi="TimesNewRoman" w:eastAsia="黑体" w:cs="TimesNewRoman"/>
          <w:color w:val="000000" w:themeColor="text1"/>
          <w:sz w:val="32"/>
          <w:szCs w:val="32"/>
        </w:rPr>
        <w:t>年通用资产配置支出表的说明</w:t>
      </w:r>
    </w:p>
    <w:p w14:paraId="42C9DFFA">
      <w:pPr>
        <w:pStyle w:val="4"/>
        <w:adjustRightInd w:val="0"/>
        <w:snapToGrid w:val="0"/>
        <w:spacing w:line="560" w:lineRule="exact"/>
        <w:ind w:firstLine="640" w:firstLineChars="200"/>
        <w:outlineLvl w:val="0"/>
        <w:rPr>
          <w:rFonts w:ascii="TimesNewRoman" w:hAnsi="TimesNewRoman" w:eastAsia="仿宋_GB2312" w:cs="TimesNewRoman"/>
          <w:color w:val="000000" w:themeColor="text1"/>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年预算安排通用资产配置支出</w:t>
      </w:r>
      <w:r>
        <w:rPr>
          <w:rFonts w:hint="eastAsia" w:ascii="TimesNewRoman" w:hAnsi="TimesNewRoman" w:eastAsia="仿宋_GB2312" w:cs="TimesNewRoman"/>
          <w:sz w:val="32"/>
          <w:szCs w:val="32"/>
        </w:rPr>
        <w:t>1.8</w:t>
      </w:r>
      <w:r>
        <w:rPr>
          <w:rFonts w:ascii="TimesNewRoman" w:hAnsi="TimesNewRoman" w:eastAsia="仿宋_GB2312" w:cs="TimesNewRoman"/>
          <w:sz w:val="32"/>
          <w:szCs w:val="32"/>
        </w:rPr>
        <w:t>万元，</w:t>
      </w:r>
      <w:r>
        <w:rPr>
          <w:rFonts w:ascii="TimesNewRoman" w:hAnsi="TimesNewRoman" w:eastAsia="仿宋_GB2312" w:cs="TimesNewRoman"/>
          <w:color w:val="000000" w:themeColor="text1"/>
          <w:sz w:val="32"/>
          <w:szCs w:val="32"/>
        </w:rPr>
        <w:t>比</w:t>
      </w:r>
      <w:r>
        <w:rPr>
          <w:rFonts w:hint="eastAsia" w:ascii="TimesNewRoman" w:hAnsi="TimesNewRoman" w:eastAsia="仿宋_GB2312" w:cs="TimesNewRoman"/>
          <w:color w:val="000000" w:themeColor="text1"/>
          <w:sz w:val="32"/>
          <w:szCs w:val="32"/>
        </w:rPr>
        <w:t>2024</w:t>
      </w:r>
      <w:r>
        <w:rPr>
          <w:rFonts w:ascii="TimesNewRoman" w:hAnsi="TimesNewRoman" w:eastAsia="仿宋_GB2312" w:cs="TimesNewRoman"/>
          <w:color w:val="000000" w:themeColor="text1"/>
          <w:sz w:val="32"/>
          <w:szCs w:val="32"/>
        </w:rPr>
        <w:t>年预算增加</w:t>
      </w:r>
      <w:r>
        <w:rPr>
          <w:rFonts w:hint="eastAsia" w:ascii="TimesNewRoman" w:hAnsi="TimesNewRoman" w:eastAsia="仿宋_GB2312" w:cs="TimesNewRoman"/>
          <w:color w:val="000000" w:themeColor="text1"/>
          <w:sz w:val="32"/>
          <w:szCs w:val="32"/>
        </w:rPr>
        <w:t>1.72</w:t>
      </w:r>
      <w:r>
        <w:rPr>
          <w:rFonts w:ascii="TimesNewRoman" w:hAnsi="TimesNewRoman" w:eastAsia="仿宋_GB2312" w:cs="TimesNewRoman"/>
          <w:color w:val="000000" w:themeColor="text1"/>
          <w:sz w:val="32"/>
          <w:szCs w:val="32"/>
        </w:rPr>
        <w:t>万元，增长</w:t>
      </w:r>
      <w:r>
        <w:rPr>
          <w:rFonts w:hint="eastAsia" w:ascii="TimesNewRoman" w:hAnsi="TimesNewRoman" w:eastAsia="仿宋_GB2312" w:cs="TimesNewRoman"/>
          <w:color w:val="000000" w:themeColor="text1"/>
          <w:sz w:val="32"/>
          <w:szCs w:val="32"/>
        </w:rPr>
        <w:t>2150</w:t>
      </w:r>
      <w:r>
        <w:rPr>
          <w:rFonts w:ascii="TimesNewRoman" w:hAnsi="TimesNewRoman" w:eastAsia="仿宋_GB2312" w:cs="TimesNewRoman"/>
          <w:color w:val="000000" w:themeColor="text1"/>
          <w:sz w:val="32"/>
          <w:szCs w:val="32"/>
        </w:rPr>
        <w:t>%，原因主要是</w:t>
      </w:r>
      <w:r>
        <w:rPr>
          <w:rFonts w:hint="eastAsia" w:ascii="TimesNewRoman" w:hAnsi="TimesNewRoman" w:eastAsia="仿宋_GB2312" w:cs="TimesNewRoman"/>
          <w:color w:val="000000" w:themeColor="text1"/>
          <w:sz w:val="32"/>
          <w:szCs w:val="32"/>
        </w:rPr>
        <w:t>新增购置空调机</w:t>
      </w:r>
      <w:r>
        <w:rPr>
          <w:rFonts w:ascii="TimesNewRoman" w:hAnsi="TimesNewRoman" w:eastAsia="仿宋_GB2312" w:cs="TimesNewRoman"/>
          <w:color w:val="000000" w:themeColor="text1"/>
          <w:sz w:val="32"/>
          <w:szCs w:val="32"/>
        </w:rPr>
        <w:t>。</w:t>
      </w:r>
    </w:p>
    <w:p w14:paraId="2252835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14:paraId="403A887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3FD9055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1、“金保工程保障费”项目。</w:t>
      </w:r>
    </w:p>
    <w:p w14:paraId="029E1A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 New Roman" w:hAnsi="Times New Roman" w:eastAsia="仿宋_GB2312" w:cs="Times New Roman"/>
          <w:kern w:val="0"/>
          <w:sz w:val="32"/>
          <w:szCs w:val="32"/>
        </w:rPr>
        <w:t>2011</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日，淮北市社会保险省统一软件正式上线运行，软件应用范围包括市本级及三区的养老保险、失业保险、医疗保险、工伤保险和生育保险的全部业务，网络覆盖市本级及县（区）、街道（乡镇）、社区（村）各级社保经办机构、医保定点医疗机构（药店），向上联接到省厅信息中心，对外联接财政、地税、银行等有关单位，实现了五险业务信息的数据共享。为保证社会保险省统一软件系统的正常运行，需承担网络线路租用费、水电费、维护费等各项费用。</w:t>
      </w:r>
    </w:p>
    <w:p w14:paraId="5630F9A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（2）立项依据。淮编 [</w:t>
      </w:r>
      <w:r>
        <w:rPr>
          <w:rFonts w:ascii="Times New Roman" w:hAnsi="Times New Roman" w:eastAsia="仿宋_GB2312" w:cs="Times New Roman"/>
          <w:kern w:val="0"/>
          <w:sz w:val="32"/>
          <w:szCs w:val="32"/>
        </w:rPr>
        <w:t>2010</w:t>
      </w:r>
      <w:r>
        <w:rPr>
          <w:rFonts w:hint="eastAsia" w:ascii="TimesNewRoman" w:hAnsi="TimesNewRoman" w:eastAsia="仿宋_GB2312" w:cs="TimesNewRoman"/>
          <w:kern w:val="0"/>
          <w:sz w:val="32"/>
          <w:szCs w:val="32"/>
        </w:rPr>
        <w:t xml:space="preserve">] </w:t>
      </w:r>
      <w:r>
        <w:rPr>
          <w:rFonts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号 关于设置市人力资源和社会保障局信息中心的批复、中办发［</w:t>
      </w:r>
      <w:r>
        <w:rPr>
          <w:rFonts w:ascii="Times New Roman" w:hAnsi="Times New Roman" w:eastAsia="仿宋_GB2312" w:cs="Times New Roman"/>
          <w:kern w:val="0"/>
          <w:sz w:val="32"/>
          <w:szCs w:val="32"/>
        </w:rPr>
        <w:t>2002</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号 关于转发《国家信息化领导小组关于我国电子政务建设指导意见》的通知、皖人社办[</w:t>
      </w:r>
      <w:r>
        <w:rPr>
          <w:rFonts w:ascii="Times New Roman" w:hAnsi="Times New Roman" w:eastAsia="仿宋_GB2312" w:cs="Times New Roman"/>
          <w:kern w:val="0"/>
          <w:sz w:val="32"/>
          <w:szCs w:val="32"/>
        </w:rPr>
        <w:t>2013</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号 关于做好金保工程统一软件维保工作的通知。</w:t>
      </w:r>
    </w:p>
    <w:p w14:paraId="2DE02604">
      <w:pPr>
        <w:ind w:firstLine="640" w:firstLineChars="200"/>
        <w:rPr>
          <w:rFonts w:ascii="TimesNewRoman" w:hAnsi="TimesNewRoman" w:eastAsia="仿宋_GB2312" w:cs="TimesNewRoman"/>
          <w:bCs/>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bCs/>
          <w:sz w:val="32"/>
          <w:szCs w:val="32"/>
        </w:rPr>
        <w:t>淮北市人力资源和社会保障局信息中心。</w:t>
      </w:r>
    </w:p>
    <w:p w14:paraId="7AD2E31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p>
    <w:p w14:paraId="5F6142DE">
      <w:pPr>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（5）项目内容。</w:t>
      </w:r>
      <w:r>
        <w:rPr>
          <w:rFonts w:hint="eastAsia" w:ascii="仿宋_GB2312" w:hAnsi="楷体" w:eastAsia="仿宋_GB2312"/>
          <w:sz w:val="32"/>
          <w:szCs w:val="32"/>
        </w:rPr>
        <w:t>为保证社会保险省统一软件系统的正常运行，需承担网络线路租用费、水电费、维护费等各项费用。</w:t>
      </w:r>
    </w:p>
    <w:p w14:paraId="0841AA7B">
      <w:pPr>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（6）年度预算安排。</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楷体" w:eastAsia="仿宋_GB2312"/>
          <w:sz w:val="32"/>
          <w:szCs w:val="32"/>
        </w:rPr>
        <w:t>年度预算安排</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36</w:t>
      </w:r>
      <w:r>
        <w:rPr>
          <w:rFonts w:hint="eastAsia" w:ascii="仿宋_GB2312" w:hAnsi="仿宋" w:eastAsia="仿宋_GB2312"/>
          <w:sz w:val="32"/>
          <w:szCs w:val="32"/>
        </w:rPr>
        <w:t>万元。</w:t>
      </w:r>
    </w:p>
    <w:p w14:paraId="77CB9F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FD1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DDCAC37">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1AB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6947EA2">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3CC7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EE2C204">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05B5AF9">
            <w:pPr>
              <w:jc w:val="center"/>
              <w:rPr>
                <w:rFonts w:ascii="宋体" w:cs="宋体"/>
                <w:sz w:val="20"/>
              </w:rPr>
            </w:pPr>
            <w:r>
              <w:rPr>
                <w:rFonts w:hint="eastAsia"/>
                <w:color w:val="000000"/>
                <w:sz w:val="20"/>
                <w:szCs w:val="20"/>
              </w:rPr>
              <w:t>金保工程保障费</w:t>
            </w:r>
          </w:p>
        </w:tc>
      </w:tr>
      <w:tr w14:paraId="7AE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17E931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35CD102">
            <w:pPr>
              <w:jc w:val="center"/>
              <w:rPr>
                <w:rFonts w:ascii="宋体" w:cs="宋体"/>
                <w:sz w:val="20"/>
              </w:rPr>
            </w:pPr>
            <w:r>
              <w:rPr>
                <w:rFonts w:ascii="Times New Roman" w:hAnsi="Times New Roman" w:cs="Times New Roman"/>
                <w:sz w:val="20"/>
              </w:rPr>
              <w:t>104</w:t>
            </w:r>
            <w:r>
              <w:rPr>
                <w:rFonts w:hint="eastAsia" w:ascii="宋体" w:cs="宋体"/>
                <w:sz w:val="20"/>
              </w:rPr>
              <w:t>-淮北市人力资源和社会保障局</w:t>
            </w:r>
          </w:p>
        </w:tc>
        <w:tc>
          <w:tcPr>
            <w:tcW w:w="1848" w:type="dxa"/>
            <w:tcBorders>
              <w:tl2br w:val="nil"/>
              <w:tr2bl w:val="nil"/>
            </w:tcBorders>
            <w:vAlign w:val="center"/>
          </w:tcPr>
          <w:p w14:paraId="49B33378">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6481CDB8">
            <w:pPr>
              <w:jc w:val="center"/>
            </w:pPr>
            <w:r>
              <w:rPr>
                <w:rFonts w:hint="eastAsia" w:ascii="宋体" w:hAnsi="宋体" w:eastAsia="宋体" w:cs="宋体"/>
                <w:color w:val="000000"/>
                <w:kern w:val="0"/>
                <w:sz w:val="20"/>
                <w:szCs w:val="20"/>
              </w:rPr>
              <w:t>淮北市人力资源和社会保障局信息中心</w:t>
            </w:r>
          </w:p>
        </w:tc>
      </w:tr>
      <w:tr w14:paraId="7E7A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BAF0AA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66105DED">
            <w:pPr>
              <w:jc w:val="center"/>
              <w:rPr>
                <w:rFonts w:ascii="宋体" w:cs="宋体"/>
                <w:sz w:val="20"/>
              </w:rPr>
            </w:pPr>
            <w:r>
              <w:rPr>
                <w:rFonts w:ascii="Times New Roman" w:hAnsi="Times New Roman" w:cs="Times New Roman"/>
                <w:sz w:val="20"/>
              </w:rPr>
              <w:t>1</w:t>
            </w:r>
            <w:r>
              <w:rPr>
                <w:rFonts w:hint="eastAsia" w:ascii="宋体" w:cs="宋体"/>
                <w:sz w:val="20"/>
              </w:rPr>
              <w:t>-本级申报项目</w:t>
            </w:r>
          </w:p>
        </w:tc>
        <w:tc>
          <w:tcPr>
            <w:tcW w:w="1848" w:type="dxa"/>
            <w:tcBorders>
              <w:tl2br w:val="nil"/>
              <w:tr2bl w:val="nil"/>
            </w:tcBorders>
            <w:vAlign w:val="center"/>
          </w:tcPr>
          <w:p w14:paraId="26103E07">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3963256">
            <w:pPr>
              <w:jc w:val="center"/>
            </w:pP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w:t>
            </w:r>
            <w:r>
              <w:rPr>
                <w:rFonts w:hint="eastAsia"/>
              </w:rPr>
              <w:t>-</w:t>
            </w: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12</w:t>
            </w:r>
          </w:p>
        </w:tc>
      </w:tr>
      <w:tr w14:paraId="0996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F33557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0742D23">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EF1E11C">
            <w:pPr>
              <w:jc w:val="right"/>
              <w:rPr>
                <w:rFonts w:ascii="宋体" w:cs="宋体"/>
                <w:sz w:val="20"/>
              </w:rPr>
            </w:pPr>
            <w:r>
              <w:rPr>
                <w:rFonts w:hint="eastAsia" w:ascii="宋体" w:cs="宋体"/>
                <w:sz w:val="20"/>
              </w:rPr>
              <w:t>236</w:t>
            </w:r>
          </w:p>
        </w:tc>
      </w:tr>
      <w:tr w14:paraId="40EF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5DD1F8">
            <w:pPr>
              <w:jc w:val="center"/>
              <w:rPr>
                <w:rFonts w:ascii="宋体" w:cs="宋体"/>
                <w:sz w:val="20"/>
              </w:rPr>
            </w:pPr>
          </w:p>
        </w:tc>
        <w:tc>
          <w:tcPr>
            <w:tcW w:w="3349" w:type="dxa"/>
            <w:gridSpan w:val="2"/>
            <w:tcBorders>
              <w:tl2br w:val="nil"/>
              <w:tr2bl w:val="nil"/>
            </w:tcBorders>
            <w:vAlign w:val="center"/>
          </w:tcPr>
          <w:p w14:paraId="2E5E4EB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38B5DF4">
            <w:pPr>
              <w:jc w:val="right"/>
              <w:rPr>
                <w:rFonts w:ascii="宋体" w:cs="宋体"/>
                <w:sz w:val="20"/>
              </w:rPr>
            </w:pPr>
            <w:r>
              <w:rPr>
                <w:rFonts w:hint="eastAsia" w:ascii="宋体" w:cs="宋体"/>
                <w:sz w:val="20"/>
              </w:rPr>
              <w:t>236</w:t>
            </w:r>
          </w:p>
        </w:tc>
      </w:tr>
      <w:tr w14:paraId="17B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E57F4BC">
            <w:pPr>
              <w:jc w:val="center"/>
              <w:rPr>
                <w:rFonts w:ascii="宋体" w:cs="宋体"/>
                <w:sz w:val="20"/>
              </w:rPr>
            </w:pPr>
          </w:p>
        </w:tc>
        <w:tc>
          <w:tcPr>
            <w:tcW w:w="3349" w:type="dxa"/>
            <w:gridSpan w:val="2"/>
            <w:tcBorders>
              <w:tl2br w:val="nil"/>
              <w:tr2bl w:val="nil"/>
            </w:tcBorders>
            <w:vAlign w:val="center"/>
          </w:tcPr>
          <w:p w14:paraId="4BD5D684">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136A103">
            <w:pPr>
              <w:jc w:val="center"/>
              <w:rPr>
                <w:rFonts w:ascii="宋体" w:cs="宋体"/>
                <w:sz w:val="20"/>
              </w:rPr>
            </w:pPr>
          </w:p>
        </w:tc>
      </w:tr>
      <w:tr w14:paraId="5689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242412">
            <w:pPr>
              <w:jc w:val="center"/>
              <w:rPr>
                <w:rFonts w:ascii="宋体" w:cs="宋体"/>
                <w:sz w:val="20"/>
              </w:rPr>
            </w:pPr>
          </w:p>
        </w:tc>
        <w:tc>
          <w:tcPr>
            <w:tcW w:w="3349" w:type="dxa"/>
            <w:gridSpan w:val="2"/>
            <w:tcBorders>
              <w:tl2br w:val="nil"/>
              <w:tr2bl w:val="nil"/>
            </w:tcBorders>
            <w:vAlign w:val="center"/>
          </w:tcPr>
          <w:p w14:paraId="643245F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10614BB7">
            <w:pPr>
              <w:jc w:val="right"/>
              <w:rPr>
                <w:rFonts w:ascii="宋体" w:cs="宋体"/>
                <w:sz w:val="20"/>
              </w:rPr>
            </w:pPr>
          </w:p>
        </w:tc>
      </w:tr>
      <w:tr w14:paraId="5A5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C71A4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191B017C">
            <w:pPr>
              <w:jc w:val="left"/>
              <w:rPr>
                <w:rFonts w:ascii="宋体" w:cs="宋体"/>
                <w:sz w:val="20"/>
              </w:rPr>
            </w:pPr>
            <w:r>
              <w:rPr>
                <w:rFonts w:hint="eastAsia"/>
                <w:sz w:val="20"/>
                <w:szCs w:val="20"/>
              </w:rPr>
              <w:t>目标</w:t>
            </w:r>
            <w:r>
              <w:rPr>
                <w:rFonts w:ascii="Times New Roman" w:hAnsi="Times New Roman" w:cs="Times New Roman"/>
                <w:sz w:val="20"/>
                <w:szCs w:val="20"/>
              </w:rPr>
              <w:t>1</w:t>
            </w:r>
            <w:r>
              <w:rPr>
                <w:rFonts w:hint="eastAsia"/>
                <w:sz w:val="20"/>
                <w:szCs w:val="20"/>
              </w:rPr>
              <w:t>：建立社会保障公共服务体系的需要，通过骨干网络和统一平台，可以跨地区、跨部门地向社会和全体公民提供各种公共服务。</w:t>
            </w:r>
            <w:r>
              <w:rPr>
                <w:rFonts w:hint="eastAsia"/>
                <w:sz w:val="20"/>
                <w:szCs w:val="20"/>
              </w:rPr>
              <w:br w:type="textWrapping"/>
            </w:r>
            <w:r>
              <w:rPr>
                <w:rFonts w:hint="eastAsia"/>
                <w:sz w:val="20"/>
                <w:szCs w:val="20"/>
              </w:rPr>
              <w:t xml:space="preserve"> 目标</w:t>
            </w:r>
            <w:r>
              <w:rPr>
                <w:rFonts w:ascii="Times New Roman" w:hAnsi="Times New Roman" w:cs="Times New Roman"/>
                <w:sz w:val="20"/>
                <w:szCs w:val="20"/>
              </w:rPr>
              <w:t>2</w:t>
            </w:r>
            <w:r>
              <w:rPr>
                <w:rFonts w:hint="eastAsia"/>
                <w:sz w:val="20"/>
                <w:szCs w:val="20"/>
              </w:rPr>
              <w:t>：有利于增加劳动保障业务透明度，提供更广阔的服务空间，方便劳动者和参保人员。</w:t>
            </w:r>
          </w:p>
        </w:tc>
      </w:tr>
      <w:tr w14:paraId="630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6D94828">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A8160E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7FD79EA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4AC8C19">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0622E1E1">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78A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81ECE5">
            <w:pPr>
              <w:jc w:val="center"/>
              <w:rPr>
                <w:rFonts w:ascii="宋体" w:cs="宋体"/>
                <w:sz w:val="20"/>
              </w:rPr>
            </w:pPr>
          </w:p>
        </w:tc>
        <w:tc>
          <w:tcPr>
            <w:tcW w:w="723" w:type="dxa"/>
            <w:vMerge w:val="restart"/>
            <w:tcBorders>
              <w:tl2br w:val="nil"/>
              <w:tr2bl w:val="nil"/>
            </w:tcBorders>
            <w:vAlign w:val="center"/>
          </w:tcPr>
          <w:p w14:paraId="1AC43C75">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1BEDF6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16570F3B">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：居民服务一卡通服务目录（第二版）207个服务事项完成率</w:t>
            </w:r>
          </w:p>
        </w:tc>
        <w:tc>
          <w:tcPr>
            <w:tcW w:w="4228" w:type="dxa"/>
            <w:gridSpan w:val="2"/>
            <w:tcBorders>
              <w:tl2br w:val="nil"/>
              <w:tr2bl w:val="nil"/>
            </w:tcBorders>
            <w:vAlign w:val="center"/>
          </w:tcPr>
          <w:p w14:paraId="5508E6FA">
            <w:pPr>
              <w:jc w:val="center"/>
              <w:rPr>
                <w:rFonts w:ascii="宋体" w:cs="宋体"/>
                <w:sz w:val="20"/>
              </w:rPr>
            </w:pPr>
            <w:r>
              <w:rPr>
                <w:rFonts w:hint="eastAsia" w:ascii="Times New Roman" w:hAnsi="Times New Roman" w:cs="Times New Roman"/>
                <w:sz w:val="20"/>
              </w:rPr>
              <w:t>100%</w:t>
            </w:r>
          </w:p>
        </w:tc>
      </w:tr>
      <w:tr w14:paraId="7CE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B949C6D">
            <w:pPr>
              <w:jc w:val="center"/>
              <w:rPr>
                <w:rFonts w:ascii="宋体" w:cs="宋体"/>
                <w:sz w:val="20"/>
              </w:rPr>
            </w:pPr>
          </w:p>
        </w:tc>
        <w:tc>
          <w:tcPr>
            <w:tcW w:w="723" w:type="dxa"/>
            <w:vMerge w:val="continue"/>
            <w:tcBorders>
              <w:tl2br w:val="nil"/>
              <w:tr2bl w:val="nil"/>
            </w:tcBorders>
            <w:vAlign w:val="center"/>
          </w:tcPr>
          <w:p w14:paraId="42C0130B">
            <w:pPr>
              <w:jc w:val="center"/>
              <w:rPr>
                <w:rFonts w:ascii="宋体" w:cs="宋体"/>
                <w:sz w:val="20"/>
              </w:rPr>
            </w:pPr>
          </w:p>
        </w:tc>
        <w:tc>
          <w:tcPr>
            <w:tcW w:w="759" w:type="dxa"/>
            <w:gridSpan w:val="2"/>
            <w:tcBorders>
              <w:tl2br w:val="nil"/>
              <w:tr2bl w:val="nil"/>
            </w:tcBorders>
            <w:vAlign w:val="center"/>
          </w:tcPr>
          <w:p w14:paraId="1E605DB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269FB33">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我局从技术防护、日常管理等各方面加强运行维护和信息保护工作，确保金保工程系统全年安全稳定运行，并顺利通过国家信息系统三级等保测评</w:t>
            </w:r>
          </w:p>
        </w:tc>
        <w:tc>
          <w:tcPr>
            <w:tcW w:w="4228" w:type="dxa"/>
            <w:gridSpan w:val="2"/>
            <w:tcBorders>
              <w:tl2br w:val="nil"/>
              <w:tr2bl w:val="nil"/>
            </w:tcBorders>
            <w:vAlign w:val="center"/>
          </w:tcPr>
          <w:p w14:paraId="47BD68A0">
            <w:pPr>
              <w:widowControl/>
              <w:jc w:val="left"/>
              <w:textAlignment w:val="center"/>
              <w:rPr>
                <w:rFonts w:ascii="宋体" w:cs="宋体"/>
                <w:sz w:val="20"/>
              </w:rPr>
            </w:pPr>
            <w:r>
              <w:rPr>
                <w:rFonts w:ascii="宋体" w:hAnsi="宋体" w:eastAsia="宋体" w:cs="宋体"/>
                <w:color w:val="000000"/>
                <w:kern w:val="0"/>
                <w:sz w:val="20"/>
                <w:szCs w:val="20"/>
              </w:rPr>
              <w:br w:type="textWrapping"/>
            </w:r>
            <w:r>
              <w:rPr>
                <w:rFonts w:ascii="宋体" w:hAnsi="宋体" w:eastAsia="宋体" w:cs="宋体"/>
                <w:color w:val="000000"/>
                <w:kern w:val="0"/>
                <w:sz w:val="20"/>
                <w:szCs w:val="20"/>
              </w:rPr>
              <w:t>我局从技术防护、日常管理等各方面加强运行维护和信息保护工作，确保金保工程系统全年安全稳定运行，并顺利通过国家信息系统三级等保测评定</w:t>
            </w:r>
          </w:p>
        </w:tc>
      </w:tr>
      <w:tr w14:paraId="14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1EDA345">
            <w:pPr>
              <w:jc w:val="center"/>
              <w:rPr>
                <w:rFonts w:ascii="宋体" w:cs="宋体"/>
                <w:sz w:val="20"/>
              </w:rPr>
            </w:pPr>
          </w:p>
        </w:tc>
        <w:tc>
          <w:tcPr>
            <w:tcW w:w="723" w:type="dxa"/>
            <w:vMerge w:val="continue"/>
            <w:tcBorders>
              <w:tl2br w:val="nil"/>
              <w:tr2bl w:val="nil"/>
            </w:tcBorders>
            <w:vAlign w:val="center"/>
          </w:tcPr>
          <w:p w14:paraId="201E5845">
            <w:pPr>
              <w:jc w:val="center"/>
              <w:rPr>
                <w:rFonts w:ascii="宋体" w:cs="宋体"/>
                <w:sz w:val="20"/>
              </w:rPr>
            </w:pPr>
          </w:p>
        </w:tc>
        <w:tc>
          <w:tcPr>
            <w:tcW w:w="759" w:type="dxa"/>
            <w:gridSpan w:val="2"/>
            <w:tcBorders>
              <w:tl2br w:val="nil"/>
              <w:tr2bl w:val="nil"/>
            </w:tcBorders>
            <w:vAlign w:val="center"/>
          </w:tcPr>
          <w:p w14:paraId="3D0AEFE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9CD0509">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项目完成及时性</w:t>
            </w:r>
          </w:p>
        </w:tc>
        <w:tc>
          <w:tcPr>
            <w:tcW w:w="4228" w:type="dxa"/>
            <w:gridSpan w:val="2"/>
            <w:tcBorders>
              <w:tl2br w:val="nil"/>
              <w:tr2bl w:val="nil"/>
            </w:tcBorders>
            <w:vAlign w:val="center"/>
          </w:tcPr>
          <w:p w14:paraId="4279992D">
            <w:pPr>
              <w:widowControl/>
              <w:jc w:val="center"/>
              <w:textAlignment w:val="center"/>
              <w:rPr>
                <w:rFonts w:ascii="宋体" w:cs="宋体"/>
                <w:sz w:val="20"/>
              </w:rPr>
            </w:pPr>
            <w:r>
              <w:rPr>
                <w:rFonts w:ascii="宋体" w:hAnsi="宋体" w:eastAsia="宋体" w:cs="宋体"/>
                <w:color w:val="000000"/>
                <w:kern w:val="0"/>
                <w:sz w:val="20"/>
                <w:szCs w:val="20"/>
              </w:rPr>
              <w:t>按计划实施该项目</w:t>
            </w:r>
          </w:p>
        </w:tc>
      </w:tr>
      <w:tr w14:paraId="57D9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C54E7A">
            <w:pPr>
              <w:jc w:val="center"/>
              <w:rPr>
                <w:rFonts w:ascii="宋体" w:cs="宋体"/>
                <w:sz w:val="20"/>
              </w:rPr>
            </w:pPr>
          </w:p>
        </w:tc>
        <w:tc>
          <w:tcPr>
            <w:tcW w:w="723" w:type="dxa"/>
            <w:vMerge w:val="continue"/>
            <w:tcBorders>
              <w:tl2br w:val="nil"/>
              <w:tr2bl w:val="nil"/>
            </w:tcBorders>
            <w:vAlign w:val="center"/>
          </w:tcPr>
          <w:p w14:paraId="7C6ED09A">
            <w:pPr>
              <w:jc w:val="center"/>
              <w:rPr>
                <w:rFonts w:ascii="宋体" w:cs="宋体"/>
                <w:sz w:val="20"/>
              </w:rPr>
            </w:pPr>
          </w:p>
        </w:tc>
        <w:tc>
          <w:tcPr>
            <w:tcW w:w="759" w:type="dxa"/>
            <w:gridSpan w:val="2"/>
            <w:tcBorders>
              <w:tl2br w:val="nil"/>
              <w:tr2bl w:val="nil"/>
            </w:tcBorders>
            <w:vAlign w:val="center"/>
          </w:tcPr>
          <w:p w14:paraId="4C4F85A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ED92025">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：项目总成本</w:t>
            </w:r>
          </w:p>
        </w:tc>
        <w:tc>
          <w:tcPr>
            <w:tcW w:w="4228" w:type="dxa"/>
            <w:gridSpan w:val="2"/>
            <w:tcBorders>
              <w:tl2br w:val="nil"/>
              <w:tr2bl w:val="nil"/>
            </w:tcBorders>
            <w:vAlign w:val="center"/>
          </w:tcPr>
          <w:p w14:paraId="27B9547F">
            <w:pPr>
              <w:jc w:val="center"/>
              <w:rPr>
                <w:rFonts w:ascii="宋体" w:cs="宋体"/>
                <w:sz w:val="20"/>
              </w:rPr>
            </w:pPr>
            <w:r>
              <w:rPr>
                <w:sz w:val="20"/>
                <w:szCs w:val="20"/>
              </w:rPr>
              <w:t>≤</w:t>
            </w:r>
            <w:r>
              <w:rPr>
                <w:rFonts w:ascii="Times New Roman" w:hAnsi="Times New Roman" w:cs="Times New Roman"/>
                <w:sz w:val="20"/>
                <w:szCs w:val="20"/>
              </w:rPr>
              <w:t>2</w:t>
            </w:r>
            <w:r>
              <w:rPr>
                <w:rFonts w:hint="eastAsia" w:ascii="Times New Roman" w:hAnsi="Times New Roman" w:cs="Times New Roman"/>
                <w:sz w:val="20"/>
                <w:szCs w:val="20"/>
              </w:rPr>
              <w:t>36</w:t>
            </w:r>
            <w:r>
              <w:rPr>
                <w:rFonts w:hint="eastAsia"/>
                <w:sz w:val="20"/>
                <w:szCs w:val="20"/>
              </w:rPr>
              <w:t>万元</w:t>
            </w:r>
          </w:p>
        </w:tc>
      </w:tr>
      <w:tr w14:paraId="40C6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DF623FC">
            <w:pPr>
              <w:jc w:val="center"/>
              <w:rPr>
                <w:rFonts w:ascii="宋体" w:cs="宋体"/>
                <w:sz w:val="20"/>
              </w:rPr>
            </w:pPr>
          </w:p>
        </w:tc>
        <w:tc>
          <w:tcPr>
            <w:tcW w:w="723" w:type="dxa"/>
            <w:vMerge w:val="restart"/>
            <w:tcBorders>
              <w:tl2br w:val="nil"/>
              <w:tr2bl w:val="nil"/>
            </w:tcBorders>
            <w:vAlign w:val="center"/>
          </w:tcPr>
          <w:p w14:paraId="0E508F83">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76923B2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27DE689">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：实现人业务系统化、网络化</w:t>
            </w:r>
          </w:p>
        </w:tc>
        <w:tc>
          <w:tcPr>
            <w:tcW w:w="4228" w:type="dxa"/>
            <w:gridSpan w:val="2"/>
            <w:tcBorders>
              <w:tl2br w:val="nil"/>
              <w:tr2bl w:val="nil"/>
            </w:tcBorders>
            <w:vAlign w:val="center"/>
          </w:tcPr>
          <w:p w14:paraId="509BF6EF">
            <w:pPr>
              <w:jc w:val="center"/>
              <w:rPr>
                <w:rFonts w:ascii="宋体" w:cs="宋体"/>
                <w:sz w:val="20"/>
              </w:rPr>
            </w:pPr>
            <w:r>
              <w:rPr>
                <w:rFonts w:hint="eastAsia" w:ascii="宋体" w:cs="宋体"/>
                <w:sz w:val="20"/>
              </w:rPr>
              <w:t>高效</w:t>
            </w:r>
          </w:p>
        </w:tc>
      </w:tr>
      <w:tr w14:paraId="63E0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AB216B">
            <w:pPr>
              <w:jc w:val="center"/>
              <w:rPr>
                <w:rFonts w:ascii="宋体" w:cs="宋体"/>
                <w:sz w:val="20"/>
              </w:rPr>
            </w:pPr>
          </w:p>
        </w:tc>
        <w:tc>
          <w:tcPr>
            <w:tcW w:w="723" w:type="dxa"/>
            <w:vMerge w:val="continue"/>
            <w:tcBorders>
              <w:tl2br w:val="nil"/>
              <w:tr2bl w:val="nil"/>
            </w:tcBorders>
            <w:vAlign w:val="center"/>
          </w:tcPr>
          <w:p w14:paraId="50B0B46E">
            <w:pPr>
              <w:jc w:val="center"/>
              <w:rPr>
                <w:rFonts w:ascii="宋体" w:cs="宋体"/>
                <w:sz w:val="20"/>
              </w:rPr>
            </w:pPr>
          </w:p>
        </w:tc>
        <w:tc>
          <w:tcPr>
            <w:tcW w:w="759" w:type="dxa"/>
            <w:gridSpan w:val="2"/>
            <w:tcBorders>
              <w:tl2br w:val="nil"/>
              <w:tr2bl w:val="nil"/>
            </w:tcBorders>
            <w:vAlign w:val="center"/>
          </w:tcPr>
          <w:p w14:paraId="35B235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A3EB72B">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：提升人社政务服务水平及便民服务水平</w:t>
            </w:r>
          </w:p>
        </w:tc>
        <w:tc>
          <w:tcPr>
            <w:tcW w:w="4228" w:type="dxa"/>
            <w:gridSpan w:val="2"/>
            <w:tcBorders>
              <w:tl2br w:val="nil"/>
              <w:tr2bl w:val="nil"/>
            </w:tcBorders>
            <w:vAlign w:val="center"/>
          </w:tcPr>
          <w:p w14:paraId="7D6C5EE7">
            <w:pPr>
              <w:jc w:val="center"/>
              <w:rPr>
                <w:rFonts w:ascii="宋体" w:cs="宋体"/>
                <w:sz w:val="20"/>
              </w:rPr>
            </w:pPr>
            <w:r>
              <w:rPr>
                <w:rFonts w:hint="eastAsia" w:ascii="宋体" w:cs="宋体"/>
                <w:sz w:val="20"/>
              </w:rPr>
              <w:t>有效</w:t>
            </w:r>
          </w:p>
        </w:tc>
      </w:tr>
      <w:tr w14:paraId="399A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CF9B30C">
            <w:pPr>
              <w:jc w:val="center"/>
              <w:rPr>
                <w:rFonts w:ascii="宋体" w:cs="宋体"/>
                <w:sz w:val="20"/>
              </w:rPr>
            </w:pPr>
          </w:p>
        </w:tc>
        <w:tc>
          <w:tcPr>
            <w:tcW w:w="723" w:type="dxa"/>
            <w:vMerge w:val="continue"/>
            <w:tcBorders>
              <w:tl2br w:val="nil"/>
              <w:tr2bl w:val="nil"/>
            </w:tcBorders>
            <w:vAlign w:val="center"/>
          </w:tcPr>
          <w:p w14:paraId="5FA99CE2">
            <w:pPr>
              <w:jc w:val="center"/>
              <w:rPr>
                <w:rFonts w:ascii="宋体" w:cs="宋体"/>
                <w:sz w:val="20"/>
              </w:rPr>
            </w:pPr>
          </w:p>
        </w:tc>
        <w:tc>
          <w:tcPr>
            <w:tcW w:w="759" w:type="dxa"/>
            <w:gridSpan w:val="2"/>
            <w:tcBorders>
              <w:tl2br w:val="nil"/>
              <w:tr2bl w:val="nil"/>
            </w:tcBorders>
            <w:vAlign w:val="center"/>
          </w:tcPr>
          <w:p w14:paraId="793E542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77788548">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：本单位不涉及该项指标</w:t>
            </w:r>
          </w:p>
        </w:tc>
        <w:tc>
          <w:tcPr>
            <w:tcW w:w="4228" w:type="dxa"/>
            <w:gridSpan w:val="2"/>
            <w:tcBorders>
              <w:tl2br w:val="nil"/>
              <w:tr2bl w:val="nil"/>
            </w:tcBorders>
            <w:vAlign w:val="center"/>
          </w:tcPr>
          <w:p w14:paraId="5B2B713F">
            <w:pPr>
              <w:jc w:val="center"/>
              <w:rPr>
                <w:rFonts w:ascii="宋体" w:cs="宋体"/>
                <w:sz w:val="20"/>
              </w:rPr>
            </w:pPr>
            <w:r>
              <w:rPr>
                <w:rFonts w:hint="eastAsia" w:ascii="宋体" w:hAnsi="宋体" w:eastAsia="宋体" w:cs="宋体"/>
                <w:color w:val="000000"/>
                <w:kern w:val="0"/>
                <w:sz w:val="20"/>
                <w:szCs w:val="20"/>
              </w:rPr>
              <w:t>本单位不涉及该项指标</w:t>
            </w:r>
          </w:p>
        </w:tc>
      </w:tr>
      <w:tr w14:paraId="5AB5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B953DE">
            <w:pPr>
              <w:jc w:val="center"/>
              <w:rPr>
                <w:rFonts w:ascii="宋体" w:cs="宋体"/>
                <w:sz w:val="20"/>
              </w:rPr>
            </w:pPr>
          </w:p>
        </w:tc>
        <w:tc>
          <w:tcPr>
            <w:tcW w:w="723" w:type="dxa"/>
            <w:vMerge w:val="continue"/>
            <w:tcBorders>
              <w:tl2br w:val="nil"/>
              <w:tr2bl w:val="nil"/>
            </w:tcBorders>
            <w:vAlign w:val="center"/>
          </w:tcPr>
          <w:p w14:paraId="4EDF9C9B">
            <w:pPr>
              <w:jc w:val="center"/>
              <w:rPr>
                <w:rFonts w:ascii="宋体" w:cs="宋体"/>
                <w:sz w:val="20"/>
              </w:rPr>
            </w:pPr>
          </w:p>
        </w:tc>
        <w:tc>
          <w:tcPr>
            <w:tcW w:w="759" w:type="dxa"/>
            <w:gridSpan w:val="2"/>
            <w:tcBorders>
              <w:tl2br w:val="nil"/>
              <w:tr2bl w:val="nil"/>
            </w:tcBorders>
            <w:vAlign w:val="center"/>
          </w:tcPr>
          <w:p w14:paraId="7E452F64">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5ABCD7C">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：劳动保障业务透明度，提供更广阔的服务空间，方便劳动者和参保人员</w:t>
            </w:r>
          </w:p>
        </w:tc>
        <w:tc>
          <w:tcPr>
            <w:tcW w:w="4228" w:type="dxa"/>
            <w:gridSpan w:val="2"/>
            <w:tcBorders>
              <w:tl2br w:val="nil"/>
              <w:tr2bl w:val="nil"/>
            </w:tcBorders>
            <w:vAlign w:val="center"/>
          </w:tcPr>
          <w:p w14:paraId="6F35D996">
            <w:pPr>
              <w:widowControl/>
              <w:jc w:val="center"/>
              <w:textAlignment w:val="center"/>
              <w:rPr>
                <w:rFonts w:ascii="宋体" w:cs="宋体"/>
                <w:sz w:val="20"/>
              </w:rPr>
            </w:pPr>
            <w:r>
              <w:rPr>
                <w:rFonts w:hint="eastAsia" w:ascii="宋体" w:cs="宋体"/>
                <w:sz w:val="20"/>
              </w:rPr>
              <w:t>有利于增加</w:t>
            </w:r>
          </w:p>
        </w:tc>
      </w:tr>
      <w:tr w14:paraId="231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6978FED">
            <w:pPr>
              <w:jc w:val="center"/>
              <w:rPr>
                <w:rFonts w:ascii="宋体" w:cs="宋体"/>
                <w:sz w:val="20"/>
              </w:rPr>
            </w:pPr>
          </w:p>
        </w:tc>
        <w:tc>
          <w:tcPr>
            <w:tcW w:w="723" w:type="dxa"/>
            <w:tcBorders>
              <w:tl2br w:val="nil"/>
              <w:tr2bl w:val="nil"/>
            </w:tcBorders>
            <w:vAlign w:val="center"/>
          </w:tcPr>
          <w:p w14:paraId="2763AF1B">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4347C39">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365F6B84">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社会</w:t>
            </w:r>
            <w:r>
              <w:rPr>
                <w:sz w:val="20"/>
                <w:szCs w:val="20"/>
              </w:rPr>
              <w:t>满意度</w:t>
            </w:r>
          </w:p>
        </w:tc>
        <w:tc>
          <w:tcPr>
            <w:tcW w:w="4228" w:type="dxa"/>
            <w:gridSpan w:val="2"/>
            <w:tcBorders>
              <w:tl2br w:val="nil"/>
              <w:tr2bl w:val="nil"/>
            </w:tcBorders>
            <w:vAlign w:val="center"/>
          </w:tcPr>
          <w:p w14:paraId="2E0205E3">
            <w:pPr>
              <w:jc w:val="center"/>
              <w:rPr>
                <w:rFonts w:ascii="宋体" w:cs="宋体"/>
                <w:sz w:val="20"/>
              </w:rPr>
            </w:pPr>
            <w:r>
              <w:rPr>
                <w:sz w:val="20"/>
                <w:szCs w:val="20"/>
              </w:rPr>
              <w:t>≥</w:t>
            </w:r>
            <w:r>
              <w:rPr>
                <w:rFonts w:ascii="Times New Roman" w:hAnsi="Times New Roman" w:cs="Times New Roman"/>
                <w:sz w:val="20"/>
                <w:szCs w:val="20"/>
              </w:rPr>
              <w:t>95</w:t>
            </w:r>
            <w:r>
              <w:rPr>
                <w:rFonts w:hint="eastAsia" w:ascii="仿宋_GB2312" w:eastAsia="仿宋_GB2312"/>
                <w:sz w:val="20"/>
                <w:szCs w:val="20"/>
              </w:rPr>
              <w:t>%</w:t>
            </w:r>
          </w:p>
        </w:tc>
      </w:tr>
    </w:tbl>
    <w:p w14:paraId="0BE6F266"/>
    <w:p w14:paraId="73DC235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2、“社保卡及中心机房日常运行费”项目。</w:t>
      </w:r>
    </w:p>
    <w:p w14:paraId="707F439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（1）项目概述。人力资源和社会保障局信息中心经</w:t>
      </w:r>
      <w:r>
        <w:rPr>
          <w:rFonts w:ascii="Times New Roman" w:hAnsi="Times New Roman" w:eastAsia="仿宋_GB2312" w:cs="Times New Roman"/>
          <w:kern w:val="0"/>
          <w:sz w:val="32"/>
          <w:szCs w:val="32"/>
        </w:rPr>
        <w:t>2010</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10</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21</w:t>
      </w:r>
      <w:r>
        <w:rPr>
          <w:rFonts w:hint="eastAsia" w:ascii="TimesNewRoman" w:hAnsi="TimesNewRoman" w:eastAsia="仿宋_GB2312" w:cs="TimesNewRoman"/>
          <w:kern w:val="0"/>
          <w:sz w:val="32"/>
          <w:szCs w:val="32"/>
        </w:rPr>
        <w:t>日市编委会研究同意设置成立，主要职责是承担“金保工程”的具体实施和日常管理工作；负责人力资源和社会保障系统信息和数据的收集、整理、分析和利用；承担“</w:t>
      </w:r>
      <w:r>
        <w:rPr>
          <w:rFonts w:ascii="Times New Roman" w:hAnsi="Times New Roman" w:eastAsia="仿宋_GB2312" w:cs="Times New Roman"/>
          <w:kern w:val="0"/>
          <w:sz w:val="32"/>
          <w:szCs w:val="32"/>
        </w:rPr>
        <w:t>12333</w:t>
      </w:r>
      <w:r>
        <w:rPr>
          <w:rFonts w:hint="eastAsia" w:ascii="TimesNewRoman" w:hAnsi="TimesNewRoman" w:eastAsia="仿宋_GB2312" w:cs="TimesNewRoman"/>
          <w:kern w:val="0"/>
          <w:sz w:val="32"/>
          <w:szCs w:val="32"/>
        </w:rPr>
        <w:t>”社会保障公益服务电话综合咨询服务工作；承办局交办的其他事项。社会保障卡项目是完善构建全省社会保障体系的重要支撑，是构建和谐社会重大民生工程。按照人力资源社会保障部提出的“一卡多用、全国通用”的要求，通过与金融功能的结合，实现社会保障领域业务办理“一卡通”，在满足社会保障、医疗就诊、金融服务等业务需要的基础上，逐步拓展社会保障卡在其他社会管理和公共服务领域的应用。</w:t>
      </w:r>
    </w:p>
    <w:p w14:paraId="724B035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（2）立项依据。淮编 [</w:t>
      </w:r>
      <w:r>
        <w:rPr>
          <w:rFonts w:ascii="Times New Roman" w:hAnsi="Times New Roman" w:eastAsia="仿宋_GB2312" w:cs="Times New Roman"/>
          <w:kern w:val="0"/>
          <w:sz w:val="32"/>
          <w:szCs w:val="32"/>
        </w:rPr>
        <w:t>2010</w:t>
      </w:r>
      <w:r>
        <w:rPr>
          <w:rFonts w:hint="eastAsia" w:ascii="TimesNewRoman" w:hAnsi="TimesNewRoman" w:eastAsia="仿宋_GB2312" w:cs="TimesNewRoman"/>
          <w:kern w:val="0"/>
          <w:sz w:val="32"/>
          <w:szCs w:val="32"/>
        </w:rPr>
        <w:t xml:space="preserve">] </w:t>
      </w:r>
      <w:r>
        <w:rPr>
          <w:rFonts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号 关于设置市人力资源和社会保障局信息中心的批复, 中办发［</w:t>
      </w:r>
      <w:r>
        <w:rPr>
          <w:rFonts w:ascii="Times New Roman" w:hAnsi="Times New Roman" w:eastAsia="仿宋_GB2312" w:cs="Times New Roman"/>
          <w:kern w:val="0"/>
          <w:sz w:val="32"/>
          <w:szCs w:val="32"/>
        </w:rPr>
        <w:t>2002</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号 关于转发《国家信息化领导小组关于我国电子政务建设指导意见》的通知,                                                                    人力资源和社会保障部、中国人民银行《关于社会保障卡加载金融功能的通知》（人社部发〔</w:t>
      </w:r>
      <w:r>
        <w:rPr>
          <w:rFonts w:ascii="Times New Roman" w:hAnsi="Times New Roman" w:eastAsia="仿宋_GB2312" w:cs="Times New Roman"/>
          <w:kern w:val="0"/>
          <w:sz w:val="32"/>
          <w:szCs w:val="32"/>
        </w:rPr>
        <w:t>2011</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83</w:t>
      </w:r>
      <w:r>
        <w:rPr>
          <w:rFonts w:hint="eastAsia" w:ascii="TimesNewRoman" w:hAnsi="TimesNewRoman" w:eastAsia="仿宋_GB2312" w:cs="TimesNewRoman"/>
          <w:kern w:val="0"/>
          <w:sz w:val="32"/>
          <w:szCs w:val="32"/>
        </w:rPr>
        <w:t>号）,《安徽省人民政府办公厅关于推进社会保障卡建设的通知》（皖政办秘〔</w:t>
      </w:r>
      <w:r>
        <w:rPr>
          <w:rFonts w:ascii="Times New Roman" w:hAnsi="Times New Roman" w:eastAsia="仿宋_GB2312" w:cs="Times New Roman"/>
          <w:kern w:val="0"/>
          <w:sz w:val="32"/>
          <w:szCs w:val="32"/>
        </w:rPr>
        <w:t>2012</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104</w:t>
      </w:r>
      <w:r>
        <w:rPr>
          <w:rFonts w:hint="eastAsia" w:ascii="TimesNewRoman" w:hAnsi="TimesNewRoman" w:eastAsia="仿宋_GB2312" w:cs="TimesNewRoman"/>
          <w:kern w:val="0"/>
          <w:sz w:val="32"/>
          <w:szCs w:val="32"/>
        </w:rPr>
        <w:t>号）,《淮北市人民政府办公室关于推进社会保障卡建设的通知》（淮政办秘〔</w:t>
      </w:r>
      <w:r>
        <w:rPr>
          <w:rFonts w:ascii="Times New Roman" w:hAnsi="Times New Roman" w:eastAsia="仿宋_GB2312" w:cs="Times New Roman"/>
          <w:kern w:val="0"/>
          <w:sz w:val="32"/>
          <w:szCs w:val="32"/>
        </w:rPr>
        <w:t>2013</w:t>
      </w:r>
      <w:r>
        <w:rPr>
          <w:rFonts w:hint="eastAsia" w:ascii="TimesNewRoman" w:hAnsi="TimesNewRoman" w:eastAsia="仿宋_GB2312" w:cs="TimesNewRoman"/>
          <w:kern w:val="0"/>
          <w:sz w:val="32"/>
          <w:szCs w:val="32"/>
        </w:rPr>
        <w:t>〕</w:t>
      </w:r>
      <w:r>
        <w:rPr>
          <w:rFonts w:ascii="Times New Roman" w:hAnsi="Times New Roman" w:eastAsia="仿宋_GB2312" w:cs="Times New Roman"/>
          <w:kern w:val="0"/>
          <w:sz w:val="32"/>
          <w:szCs w:val="32"/>
        </w:rPr>
        <w:t>51</w:t>
      </w:r>
      <w:r>
        <w:rPr>
          <w:rFonts w:hint="eastAsia" w:ascii="TimesNewRoman" w:hAnsi="TimesNewRoman" w:eastAsia="仿宋_GB2312" w:cs="TimesNewRoman"/>
          <w:kern w:val="0"/>
          <w:sz w:val="32"/>
          <w:szCs w:val="32"/>
        </w:rPr>
        <w:t>号）。</w:t>
      </w:r>
    </w:p>
    <w:p w14:paraId="4C714E04">
      <w:pPr>
        <w:ind w:firstLine="640" w:firstLineChars="200"/>
        <w:rPr>
          <w:rFonts w:ascii="TimesNewRoman" w:hAnsi="TimesNewRoman" w:eastAsia="仿宋_GB2312" w:cs="TimesNewRoman"/>
          <w:bCs/>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bCs/>
          <w:sz w:val="32"/>
          <w:szCs w:val="32"/>
        </w:rPr>
        <w:t>淮北市人力资源和社会保障局信息中心。</w:t>
      </w:r>
    </w:p>
    <w:p w14:paraId="409A69A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p>
    <w:p w14:paraId="366FAC4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（5）项目内容。为开展社保卡及中心机房日常运行费用。</w:t>
      </w:r>
    </w:p>
    <w:p w14:paraId="70EB5B5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楷体" w:eastAsia="仿宋_GB2312"/>
          <w:sz w:val="32"/>
          <w:szCs w:val="32"/>
        </w:rPr>
        <w:t>年度预算安排</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hint="eastAsia" w:ascii="仿宋_GB2312" w:hAnsi="仿宋" w:eastAsia="仿宋_GB2312"/>
          <w:sz w:val="32"/>
          <w:szCs w:val="32"/>
        </w:rPr>
        <w:t>万元。</w:t>
      </w:r>
    </w:p>
    <w:p w14:paraId="7EBA628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324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FE5F9F9">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CB4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3ADAFAD">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0D3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69F05B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4EAE0F5">
            <w:pPr>
              <w:jc w:val="center"/>
              <w:rPr>
                <w:rFonts w:ascii="宋体" w:cs="宋体"/>
                <w:sz w:val="20"/>
              </w:rPr>
            </w:pPr>
            <w:r>
              <w:rPr>
                <w:rFonts w:hint="eastAsia" w:ascii="宋体" w:cs="宋体"/>
                <w:sz w:val="20"/>
              </w:rPr>
              <w:t>社保卡及中心机房日常运行费</w:t>
            </w:r>
          </w:p>
        </w:tc>
      </w:tr>
      <w:tr w14:paraId="7B7B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983242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66F99882">
            <w:pPr>
              <w:jc w:val="center"/>
              <w:rPr>
                <w:rFonts w:ascii="宋体" w:cs="宋体"/>
                <w:sz w:val="20"/>
              </w:rPr>
            </w:pPr>
            <w:r>
              <w:rPr>
                <w:rFonts w:ascii="Times New Roman" w:hAnsi="Times New Roman" w:cs="Times New Roman"/>
                <w:sz w:val="20"/>
              </w:rPr>
              <w:t>104</w:t>
            </w:r>
            <w:r>
              <w:rPr>
                <w:rFonts w:hint="eastAsia" w:ascii="宋体" w:cs="宋体"/>
                <w:sz w:val="20"/>
              </w:rPr>
              <w:t>-淮北市人力资源和社会保障局</w:t>
            </w:r>
          </w:p>
        </w:tc>
        <w:tc>
          <w:tcPr>
            <w:tcW w:w="1848" w:type="dxa"/>
            <w:tcBorders>
              <w:tl2br w:val="nil"/>
              <w:tr2bl w:val="nil"/>
            </w:tcBorders>
            <w:vAlign w:val="center"/>
          </w:tcPr>
          <w:p w14:paraId="038C81A1">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27C8F3F5">
            <w:pPr>
              <w:jc w:val="center"/>
            </w:pPr>
            <w:r>
              <w:rPr>
                <w:rFonts w:hint="eastAsia" w:ascii="宋体" w:hAnsi="宋体" w:eastAsia="宋体" w:cs="宋体"/>
                <w:color w:val="000000"/>
                <w:kern w:val="0"/>
                <w:sz w:val="20"/>
                <w:szCs w:val="20"/>
              </w:rPr>
              <w:t>淮北市人力资源和社会保障局信息中心</w:t>
            </w:r>
          </w:p>
        </w:tc>
      </w:tr>
      <w:tr w14:paraId="52D3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1215954">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42A8BC7">
            <w:pPr>
              <w:jc w:val="center"/>
              <w:rPr>
                <w:rFonts w:ascii="宋体" w:cs="宋体"/>
                <w:sz w:val="20"/>
              </w:rPr>
            </w:pPr>
            <w:r>
              <w:rPr>
                <w:rFonts w:ascii="Times New Roman" w:hAnsi="Times New Roman" w:cs="Times New Roman"/>
                <w:sz w:val="20"/>
              </w:rPr>
              <w:t>1</w:t>
            </w:r>
            <w:r>
              <w:rPr>
                <w:rFonts w:hint="eastAsia" w:ascii="宋体" w:cs="宋体"/>
                <w:sz w:val="20"/>
              </w:rPr>
              <w:t>-本级申报项目</w:t>
            </w:r>
          </w:p>
        </w:tc>
        <w:tc>
          <w:tcPr>
            <w:tcW w:w="1848" w:type="dxa"/>
            <w:tcBorders>
              <w:tl2br w:val="nil"/>
              <w:tr2bl w:val="nil"/>
            </w:tcBorders>
            <w:vAlign w:val="center"/>
          </w:tcPr>
          <w:p w14:paraId="388ABD5E">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F52D785">
            <w:pPr>
              <w:jc w:val="center"/>
            </w:pP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w:t>
            </w:r>
            <w:r>
              <w:rPr>
                <w:rFonts w:hint="eastAsia"/>
              </w:rPr>
              <w:t>-</w:t>
            </w: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12</w:t>
            </w:r>
          </w:p>
        </w:tc>
      </w:tr>
      <w:tr w14:paraId="34A7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4C0389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A708AEC">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296D6A3">
            <w:pPr>
              <w:jc w:val="right"/>
              <w:rPr>
                <w:rFonts w:ascii="宋体" w:cs="宋体"/>
                <w:sz w:val="20"/>
              </w:rPr>
            </w:pPr>
            <w:r>
              <w:rPr>
                <w:rFonts w:hint="eastAsia" w:ascii="宋体" w:cs="宋体"/>
                <w:sz w:val="20"/>
              </w:rPr>
              <w:t>14</w:t>
            </w:r>
          </w:p>
        </w:tc>
      </w:tr>
      <w:tr w14:paraId="47B3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8C4B41">
            <w:pPr>
              <w:jc w:val="center"/>
              <w:rPr>
                <w:rFonts w:ascii="宋体" w:cs="宋体"/>
                <w:sz w:val="20"/>
              </w:rPr>
            </w:pPr>
          </w:p>
        </w:tc>
        <w:tc>
          <w:tcPr>
            <w:tcW w:w="3349" w:type="dxa"/>
            <w:gridSpan w:val="2"/>
            <w:tcBorders>
              <w:tl2br w:val="nil"/>
              <w:tr2bl w:val="nil"/>
            </w:tcBorders>
            <w:vAlign w:val="center"/>
          </w:tcPr>
          <w:p w14:paraId="37F0034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BC53CEB">
            <w:pPr>
              <w:jc w:val="right"/>
              <w:rPr>
                <w:rFonts w:ascii="宋体" w:cs="宋体"/>
                <w:sz w:val="20"/>
              </w:rPr>
            </w:pPr>
            <w:r>
              <w:rPr>
                <w:rFonts w:hint="eastAsia" w:ascii="宋体" w:cs="宋体"/>
                <w:sz w:val="20"/>
              </w:rPr>
              <w:t>14</w:t>
            </w:r>
          </w:p>
        </w:tc>
      </w:tr>
      <w:tr w14:paraId="21CC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B08783B">
            <w:pPr>
              <w:jc w:val="center"/>
              <w:rPr>
                <w:rFonts w:ascii="宋体" w:cs="宋体"/>
                <w:sz w:val="20"/>
              </w:rPr>
            </w:pPr>
          </w:p>
        </w:tc>
        <w:tc>
          <w:tcPr>
            <w:tcW w:w="3349" w:type="dxa"/>
            <w:gridSpan w:val="2"/>
            <w:tcBorders>
              <w:tl2br w:val="nil"/>
              <w:tr2bl w:val="nil"/>
            </w:tcBorders>
            <w:vAlign w:val="center"/>
          </w:tcPr>
          <w:p w14:paraId="6EF9EFD1">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1F20FB8">
            <w:pPr>
              <w:jc w:val="center"/>
              <w:rPr>
                <w:rFonts w:ascii="宋体" w:cs="宋体"/>
                <w:sz w:val="20"/>
              </w:rPr>
            </w:pPr>
          </w:p>
        </w:tc>
      </w:tr>
      <w:tr w14:paraId="5018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DAC7CC">
            <w:pPr>
              <w:jc w:val="center"/>
              <w:rPr>
                <w:rFonts w:ascii="宋体" w:cs="宋体"/>
                <w:sz w:val="20"/>
              </w:rPr>
            </w:pPr>
          </w:p>
        </w:tc>
        <w:tc>
          <w:tcPr>
            <w:tcW w:w="3349" w:type="dxa"/>
            <w:gridSpan w:val="2"/>
            <w:tcBorders>
              <w:tl2br w:val="nil"/>
              <w:tr2bl w:val="nil"/>
            </w:tcBorders>
            <w:vAlign w:val="center"/>
          </w:tcPr>
          <w:p w14:paraId="1148208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849ECF5">
            <w:pPr>
              <w:jc w:val="right"/>
              <w:rPr>
                <w:rFonts w:ascii="宋体" w:cs="宋体"/>
                <w:sz w:val="20"/>
              </w:rPr>
            </w:pPr>
          </w:p>
        </w:tc>
      </w:tr>
      <w:tr w14:paraId="6667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B9F8A9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2F89F441">
            <w:pPr>
              <w:jc w:val="left"/>
              <w:rPr>
                <w:rFonts w:ascii="宋体" w:cs="宋体"/>
                <w:sz w:val="20"/>
              </w:rPr>
            </w:pPr>
            <w:r>
              <w:rPr>
                <w:rFonts w:hint="eastAsia" w:ascii="宋体" w:hAnsi="宋体" w:eastAsia="宋体" w:cs="宋体"/>
                <w:color w:val="000000"/>
                <w:kern w:val="0"/>
                <w:sz w:val="20"/>
                <w:szCs w:val="20"/>
              </w:rPr>
              <w:t>按照人力资源社会保障部提出的“一卡多用、全国通用”的要求，通过与金融功能的结合，实现社会保障领域业务办理“一卡通”，在满足业务需要的基础上，以 “便民利民惠民 ”为宗旨，充分发挥社会保障卡的优势，加快推动建立以社会保障卡为载体的“ 一卡通 ”服务管理模式，逐步拓展社会保障卡在政务服务、乘坐公共交通工具、财政补贴发放、社会保障待遇领取、水电气费用缴纳、旅游观光、享受公共文化服务等领域的广泛应用。</w:t>
            </w:r>
          </w:p>
        </w:tc>
      </w:tr>
      <w:tr w14:paraId="65BC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8D3569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61BFD11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4AF2EFE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D0A75A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6FCE8395">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9E4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C3171D">
            <w:pPr>
              <w:jc w:val="center"/>
              <w:rPr>
                <w:rFonts w:ascii="宋体" w:cs="宋体"/>
                <w:sz w:val="20"/>
              </w:rPr>
            </w:pPr>
          </w:p>
        </w:tc>
        <w:tc>
          <w:tcPr>
            <w:tcW w:w="723" w:type="dxa"/>
            <w:vMerge w:val="restart"/>
            <w:tcBorders>
              <w:tl2br w:val="nil"/>
              <w:tr2bl w:val="nil"/>
            </w:tcBorders>
            <w:vAlign w:val="center"/>
          </w:tcPr>
          <w:p w14:paraId="2C50F45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250469E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A027285">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：电子社会保障卡签发量覆盖率</w:t>
            </w:r>
          </w:p>
        </w:tc>
        <w:tc>
          <w:tcPr>
            <w:tcW w:w="4228" w:type="dxa"/>
            <w:gridSpan w:val="2"/>
            <w:tcBorders>
              <w:tl2br w:val="nil"/>
              <w:tr2bl w:val="nil"/>
            </w:tcBorders>
            <w:vAlign w:val="center"/>
          </w:tcPr>
          <w:p w14:paraId="596A1821">
            <w:pPr>
              <w:widowControl/>
              <w:jc w:val="center"/>
              <w:textAlignment w:val="center"/>
              <w:rPr>
                <w:rFonts w:ascii="宋体" w:cs="宋体"/>
                <w:sz w:val="20"/>
              </w:rPr>
            </w:pPr>
            <w:r>
              <w:rPr>
                <w:rFonts w:hint="eastAsia" w:ascii="Times New Roman" w:hAnsi="Times New Roman" w:eastAsia="宋体" w:cs="Times New Roman"/>
                <w:color w:val="000000"/>
                <w:kern w:val="0"/>
                <w:sz w:val="20"/>
                <w:szCs w:val="20"/>
              </w:rPr>
              <w:t>80%</w:t>
            </w:r>
          </w:p>
        </w:tc>
      </w:tr>
      <w:tr w14:paraId="129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9A047FC">
            <w:pPr>
              <w:jc w:val="center"/>
              <w:rPr>
                <w:rFonts w:ascii="宋体" w:cs="宋体"/>
                <w:sz w:val="20"/>
              </w:rPr>
            </w:pPr>
          </w:p>
        </w:tc>
        <w:tc>
          <w:tcPr>
            <w:tcW w:w="723" w:type="dxa"/>
            <w:vMerge w:val="continue"/>
            <w:tcBorders>
              <w:tl2br w:val="nil"/>
              <w:tr2bl w:val="nil"/>
            </w:tcBorders>
            <w:vAlign w:val="center"/>
          </w:tcPr>
          <w:p w14:paraId="7B0418D8">
            <w:pPr>
              <w:jc w:val="center"/>
              <w:rPr>
                <w:rFonts w:ascii="宋体" w:cs="宋体"/>
                <w:sz w:val="20"/>
              </w:rPr>
            </w:pPr>
          </w:p>
        </w:tc>
        <w:tc>
          <w:tcPr>
            <w:tcW w:w="759" w:type="dxa"/>
            <w:gridSpan w:val="2"/>
            <w:tcBorders>
              <w:tl2br w:val="nil"/>
              <w:tr2bl w:val="nil"/>
            </w:tcBorders>
            <w:vAlign w:val="center"/>
          </w:tcPr>
          <w:p w14:paraId="0C8FC6C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114B2591">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：社保卡制卡质量</w:t>
            </w:r>
          </w:p>
        </w:tc>
        <w:tc>
          <w:tcPr>
            <w:tcW w:w="4228" w:type="dxa"/>
            <w:gridSpan w:val="2"/>
            <w:tcBorders>
              <w:tl2br w:val="nil"/>
              <w:tr2bl w:val="nil"/>
            </w:tcBorders>
            <w:vAlign w:val="center"/>
          </w:tcPr>
          <w:p w14:paraId="2CBB0A0B">
            <w:pPr>
              <w:widowControl/>
              <w:jc w:val="center"/>
              <w:textAlignment w:val="center"/>
              <w:rPr>
                <w:rFonts w:ascii="宋体" w:cs="宋体"/>
                <w:sz w:val="20"/>
              </w:rPr>
            </w:pPr>
            <w:r>
              <w:rPr>
                <w:rFonts w:hint="eastAsia" w:ascii="宋体" w:hAnsi="宋体" w:eastAsia="宋体" w:cs="宋体"/>
                <w:color w:val="000000"/>
                <w:kern w:val="0"/>
                <w:sz w:val="20"/>
                <w:szCs w:val="20"/>
              </w:rPr>
              <w:t>达标</w:t>
            </w:r>
          </w:p>
        </w:tc>
      </w:tr>
      <w:tr w14:paraId="0AD1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4BA115">
            <w:pPr>
              <w:jc w:val="center"/>
              <w:rPr>
                <w:rFonts w:ascii="宋体" w:cs="宋体"/>
                <w:sz w:val="20"/>
              </w:rPr>
            </w:pPr>
          </w:p>
        </w:tc>
        <w:tc>
          <w:tcPr>
            <w:tcW w:w="723" w:type="dxa"/>
            <w:vMerge w:val="continue"/>
            <w:tcBorders>
              <w:tl2br w:val="nil"/>
              <w:tr2bl w:val="nil"/>
            </w:tcBorders>
            <w:vAlign w:val="center"/>
          </w:tcPr>
          <w:p w14:paraId="558D7B9C">
            <w:pPr>
              <w:jc w:val="center"/>
              <w:rPr>
                <w:rFonts w:ascii="宋体" w:cs="宋体"/>
                <w:sz w:val="20"/>
              </w:rPr>
            </w:pPr>
          </w:p>
        </w:tc>
        <w:tc>
          <w:tcPr>
            <w:tcW w:w="759" w:type="dxa"/>
            <w:gridSpan w:val="2"/>
            <w:tcBorders>
              <w:tl2br w:val="nil"/>
              <w:tr2bl w:val="nil"/>
            </w:tcBorders>
            <w:vAlign w:val="center"/>
          </w:tcPr>
          <w:p w14:paraId="30FD81C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724629D4">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：社保卡及时补办社保卡制卡周期</w:t>
            </w:r>
          </w:p>
        </w:tc>
        <w:tc>
          <w:tcPr>
            <w:tcW w:w="4228" w:type="dxa"/>
            <w:gridSpan w:val="2"/>
            <w:tcBorders>
              <w:tl2br w:val="nil"/>
              <w:tr2bl w:val="nil"/>
            </w:tcBorders>
            <w:vAlign w:val="center"/>
          </w:tcPr>
          <w:p w14:paraId="302E2178">
            <w:pPr>
              <w:widowControl/>
              <w:jc w:val="center"/>
              <w:textAlignment w:val="center"/>
              <w:rPr>
                <w:rFonts w:ascii="宋体" w:cs="宋体"/>
                <w:sz w:val="20"/>
              </w:rPr>
            </w:pPr>
            <w:r>
              <w:rPr>
                <w:rFonts w:hint="eastAsia" w:ascii="宋体" w:hAnsi="宋体" w:eastAsia="宋体" w:cs="宋体"/>
                <w:color w:val="000000"/>
                <w:kern w:val="0"/>
                <w:sz w:val="20"/>
                <w:szCs w:val="20"/>
              </w:rPr>
              <w:t>符合要求</w:t>
            </w:r>
          </w:p>
        </w:tc>
      </w:tr>
      <w:tr w14:paraId="22BA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911A88B">
            <w:pPr>
              <w:jc w:val="center"/>
              <w:rPr>
                <w:rFonts w:ascii="宋体" w:cs="宋体"/>
                <w:sz w:val="20"/>
              </w:rPr>
            </w:pPr>
          </w:p>
        </w:tc>
        <w:tc>
          <w:tcPr>
            <w:tcW w:w="723" w:type="dxa"/>
            <w:vMerge w:val="continue"/>
            <w:tcBorders>
              <w:tl2br w:val="nil"/>
              <w:tr2bl w:val="nil"/>
            </w:tcBorders>
            <w:vAlign w:val="center"/>
          </w:tcPr>
          <w:p w14:paraId="74874342">
            <w:pPr>
              <w:jc w:val="center"/>
              <w:rPr>
                <w:rFonts w:ascii="宋体" w:cs="宋体"/>
                <w:sz w:val="20"/>
              </w:rPr>
            </w:pPr>
          </w:p>
        </w:tc>
        <w:tc>
          <w:tcPr>
            <w:tcW w:w="759" w:type="dxa"/>
            <w:gridSpan w:val="2"/>
            <w:tcBorders>
              <w:tl2br w:val="nil"/>
              <w:tr2bl w:val="nil"/>
            </w:tcBorders>
            <w:vAlign w:val="center"/>
          </w:tcPr>
          <w:p w14:paraId="7D0B3FC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6D50B175">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：项目总成本</w:t>
            </w:r>
          </w:p>
        </w:tc>
        <w:tc>
          <w:tcPr>
            <w:tcW w:w="4228" w:type="dxa"/>
            <w:gridSpan w:val="2"/>
            <w:tcBorders>
              <w:tl2br w:val="nil"/>
              <w:tr2bl w:val="nil"/>
            </w:tcBorders>
            <w:vAlign w:val="center"/>
          </w:tcPr>
          <w:p w14:paraId="27953F44">
            <w:pPr>
              <w:widowControl/>
              <w:jc w:val="center"/>
              <w:textAlignment w:val="center"/>
              <w:rPr>
                <w:rFonts w:ascii="宋体" w:cs="宋体"/>
                <w:sz w:val="20"/>
              </w:rPr>
            </w:pPr>
            <w:r>
              <w:rPr>
                <w:rFonts w:hint="eastAsia" w:ascii="宋体" w:hAnsi="宋体" w:eastAsia="宋体" w:cs="宋体"/>
                <w:color w:val="000000"/>
                <w:kern w:val="0"/>
                <w:sz w:val="20"/>
                <w:szCs w:val="20"/>
              </w:rPr>
              <w:t>≤</w:t>
            </w:r>
            <w:r>
              <w:rPr>
                <w:rFonts w:hint="eastAsia" w:ascii="Times New Roman" w:hAnsi="Times New Roman" w:eastAsia="宋体" w:cs="Times New Roman"/>
                <w:color w:val="000000"/>
                <w:kern w:val="0"/>
                <w:sz w:val="20"/>
                <w:szCs w:val="20"/>
              </w:rPr>
              <w:t>14</w:t>
            </w:r>
            <w:r>
              <w:rPr>
                <w:rFonts w:hint="eastAsia" w:ascii="宋体" w:hAnsi="宋体" w:eastAsia="宋体" w:cs="宋体"/>
                <w:color w:val="000000"/>
                <w:kern w:val="0"/>
                <w:sz w:val="20"/>
                <w:szCs w:val="20"/>
              </w:rPr>
              <w:t>万元</w:t>
            </w:r>
          </w:p>
        </w:tc>
      </w:tr>
      <w:tr w14:paraId="30CF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530352">
            <w:pPr>
              <w:jc w:val="center"/>
              <w:rPr>
                <w:rFonts w:ascii="宋体" w:cs="宋体"/>
                <w:sz w:val="20"/>
              </w:rPr>
            </w:pPr>
          </w:p>
        </w:tc>
        <w:tc>
          <w:tcPr>
            <w:tcW w:w="723" w:type="dxa"/>
            <w:vMerge w:val="restart"/>
            <w:tcBorders>
              <w:tl2br w:val="nil"/>
              <w:tr2bl w:val="nil"/>
            </w:tcBorders>
            <w:vAlign w:val="center"/>
          </w:tcPr>
          <w:p w14:paraId="322DD404">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160A47C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6DEDD7AA">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：预算资金配置合理投入经济性较强</w:t>
            </w:r>
          </w:p>
        </w:tc>
        <w:tc>
          <w:tcPr>
            <w:tcW w:w="4228" w:type="dxa"/>
            <w:gridSpan w:val="2"/>
            <w:tcBorders>
              <w:tl2br w:val="nil"/>
              <w:tr2bl w:val="nil"/>
            </w:tcBorders>
            <w:vAlign w:val="center"/>
          </w:tcPr>
          <w:p w14:paraId="00653494">
            <w:pPr>
              <w:widowControl/>
              <w:jc w:val="center"/>
              <w:textAlignment w:val="center"/>
              <w:rPr>
                <w:rFonts w:ascii="宋体" w:cs="宋体"/>
                <w:sz w:val="20"/>
              </w:rPr>
            </w:pPr>
            <w:r>
              <w:rPr>
                <w:rFonts w:hint="eastAsia" w:ascii="宋体" w:hAnsi="宋体" w:eastAsia="宋体" w:cs="宋体"/>
                <w:color w:val="000000"/>
                <w:kern w:val="0"/>
                <w:sz w:val="20"/>
                <w:szCs w:val="20"/>
              </w:rPr>
              <w:t>预算资金配置合理投入经济性较强</w:t>
            </w:r>
          </w:p>
        </w:tc>
      </w:tr>
      <w:tr w14:paraId="1966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56071C9">
            <w:pPr>
              <w:jc w:val="center"/>
              <w:rPr>
                <w:rFonts w:ascii="宋体" w:cs="宋体"/>
                <w:sz w:val="20"/>
              </w:rPr>
            </w:pPr>
          </w:p>
        </w:tc>
        <w:tc>
          <w:tcPr>
            <w:tcW w:w="723" w:type="dxa"/>
            <w:vMerge w:val="continue"/>
            <w:tcBorders>
              <w:tl2br w:val="nil"/>
              <w:tr2bl w:val="nil"/>
            </w:tcBorders>
            <w:vAlign w:val="center"/>
          </w:tcPr>
          <w:p w14:paraId="3AC6C4FD">
            <w:pPr>
              <w:jc w:val="center"/>
              <w:rPr>
                <w:rFonts w:ascii="宋体" w:cs="宋体"/>
                <w:sz w:val="20"/>
              </w:rPr>
            </w:pPr>
          </w:p>
        </w:tc>
        <w:tc>
          <w:tcPr>
            <w:tcW w:w="759" w:type="dxa"/>
            <w:gridSpan w:val="2"/>
            <w:tcBorders>
              <w:tl2br w:val="nil"/>
              <w:tr2bl w:val="nil"/>
            </w:tcBorders>
            <w:vAlign w:val="center"/>
          </w:tcPr>
          <w:p w14:paraId="30B9225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C3386E4">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：提升行政管理和公共服务能力</w:t>
            </w:r>
          </w:p>
        </w:tc>
        <w:tc>
          <w:tcPr>
            <w:tcW w:w="4228" w:type="dxa"/>
            <w:gridSpan w:val="2"/>
            <w:tcBorders>
              <w:tl2br w:val="nil"/>
              <w:tr2bl w:val="nil"/>
            </w:tcBorders>
            <w:vAlign w:val="center"/>
          </w:tcPr>
          <w:p w14:paraId="6478FCA0">
            <w:pPr>
              <w:widowControl/>
              <w:jc w:val="center"/>
              <w:textAlignment w:val="center"/>
              <w:rPr>
                <w:rFonts w:ascii="宋体" w:cs="宋体"/>
                <w:sz w:val="20"/>
              </w:rPr>
            </w:pPr>
            <w:r>
              <w:rPr>
                <w:rFonts w:hint="eastAsia" w:ascii="宋体" w:hAnsi="宋体" w:eastAsia="宋体" w:cs="宋体"/>
                <w:color w:val="000000"/>
                <w:kern w:val="0"/>
                <w:sz w:val="20"/>
                <w:szCs w:val="20"/>
              </w:rPr>
              <w:t>有效提升行政管理和公共服务能力</w:t>
            </w:r>
          </w:p>
        </w:tc>
      </w:tr>
      <w:tr w14:paraId="66BB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72535C">
            <w:pPr>
              <w:jc w:val="center"/>
              <w:rPr>
                <w:rFonts w:ascii="宋体" w:cs="宋体"/>
                <w:sz w:val="20"/>
              </w:rPr>
            </w:pPr>
          </w:p>
        </w:tc>
        <w:tc>
          <w:tcPr>
            <w:tcW w:w="723" w:type="dxa"/>
            <w:vMerge w:val="continue"/>
            <w:tcBorders>
              <w:tl2br w:val="nil"/>
              <w:tr2bl w:val="nil"/>
            </w:tcBorders>
            <w:vAlign w:val="center"/>
          </w:tcPr>
          <w:p w14:paraId="363843DE">
            <w:pPr>
              <w:jc w:val="center"/>
              <w:rPr>
                <w:rFonts w:ascii="宋体" w:cs="宋体"/>
                <w:sz w:val="20"/>
              </w:rPr>
            </w:pPr>
          </w:p>
        </w:tc>
        <w:tc>
          <w:tcPr>
            <w:tcW w:w="759" w:type="dxa"/>
            <w:gridSpan w:val="2"/>
            <w:tcBorders>
              <w:tl2br w:val="nil"/>
              <w:tr2bl w:val="nil"/>
            </w:tcBorders>
            <w:vAlign w:val="center"/>
          </w:tcPr>
          <w:p w14:paraId="7BD03E1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17BB6B9">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：本单位不涉及该项指标</w:t>
            </w:r>
          </w:p>
        </w:tc>
        <w:tc>
          <w:tcPr>
            <w:tcW w:w="4228" w:type="dxa"/>
            <w:gridSpan w:val="2"/>
            <w:tcBorders>
              <w:tl2br w:val="nil"/>
              <w:tr2bl w:val="nil"/>
            </w:tcBorders>
            <w:vAlign w:val="center"/>
          </w:tcPr>
          <w:p w14:paraId="39FD8E23">
            <w:pPr>
              <w:jc w:val="center"/>
              <w:rPr>
                <w:rFonts w:ascii="宋体" w:cs="宋体"/>
                <w:sz w:val="20"/>
              </w:rPr>
            </w:pPr>
            <w:r>
              <w:rPr>
                <w:rFonts w:hint="eastAsia" w:ascii="宋体" w:hAnsi="宋体" w:eastAsia="宋体" w:cs="宋体"/>
                <w:color w:val="000000"/>
                <w:kern w:val="0"/>
                <w:sz w:val="20"/>
                <w:szCs w:val="20"/>
              </w:rPr>
              <w:t>本单位不涉及该项指标</w:t>
            </w:r>
          </w:p>
        </w:tc>
      </w:tr>
      <w:tr w14:paraId="5180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0480B8F">
            <w:pPr>
              <w:jc w:val="center"/>
              <w:rPr>
                <w:rFonts w:ascii="宋体" w:cs="宋体"/>
                <w:sz w:val="20"/>
              </w:rPr>
            </w:pPr>
          </w:p>
        </w:tc>
        <w:tc>
          <w:tcPr>
            <w:tcW w:w="723" w:type="dxa"/>
            <w:vMerge w:val="continue"/>
            <w:tcBorders>
              <w:tl2br w:val="nil"/>
              <w:tr2bl w:val="nil"/>
            </w:tcBorders>
            <w:vAlign w:val="center"/>
          </w:tcPr>
          <w:p w14:paraId="371A1AEB">
            <w:pPr>
              <w:jc w:val="center"/>
              <w:rPr>
                <w:rFonts w:ascii="宋体" w:cs="宋体"/>
                <w:sz w:val="20"/>
              </w:rPr>
            </w:pPr>
          </w:p>
        </w:tc>
        <w:tc>
          <w:tcPr>
            <w:tcW w:w="759" w:type="dxa"/>
            <w:gridSpan w:val="2"/>
            <w:tcBorders>
              <w:tl2br w:val="nil"/>
              <w:tr2bl w:val="nil"/>
            </w:tcBorders>
            <w:vAlign w:val="center"/>
          </w:tcPr>
          <w:p w14:paraId="1488DA26">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F9BA4FE">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：广大群众就医、养老、就业等切身利益</w:t>
            </w:r>
          </w:p>
        </w:tc>
        <w:tc>
          <w:tcPr>
            <w:tcW w:w="4228" w:type="dxa"/>
            <w:gridSpan w:val="2"/>
            <w:tcBorders>
              <w:tl2br w:val="nil"/>
              <w:tr2bl w:val="nil"/>
            </w:tcBorders>
            <w:vAlign w:val="center"/>
          </w:tcPr>
          <w:p w14:paraId="29ADFE7A">
            <w:pPr>
              <w:widowControl/>
              <w:jc w:val="center"/>
              <w:textAlignment w:val="center"/>
              <w:rPr>
                <w:rFonts w:ascii="宋体" w:cs="宋体"/>
                <w:sz w:val="20"/>
              </w:rPr>
            </w:pPr>
            <w:r>
              <w:rPr>
                <w:rFonts w:hint="eastAsia" w:ascii="宋体" w:hAnsi="宋体" w:eastAsia="宋体" w:cs="宋体"/>
                <w:color w:val="000000"/>
                <w:kern w:val="0"/>
                <w:sz w:val="20"/>
                <w:szCs w:val="20"/>
              </w:rPr>
              <w:t>有效保障广大群众就医、养老、就业等切身利益</w:t>
            </w:r>
          </w:p>
        </w:tc>
      </w:tr>
      <w:tr w14:paraId="1A0A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82D6F8">
            <w:pPr>
              <w:jc w:val="center"/>
              <w:rPr>
                <w:rFonts w:ascii="宋体" w:cs="宋体"/>
                <w:sz w:val="20"/>
              </w:rPr>
            </w:pPr>
          </w:p>
        </w:tc>
        <w:tc>
          <w:tcPr>
            <w:tcW w:w="723" w:type="dxa"/>
            <w:tcBorders>
              <w:tl2br w:val="nil"/>
              <w:tr2bl w:val="nil"/>
            </w:tcBorders>
            <w:vAlign w:val="center"/>
          </w:tcPr>
          <w:p w14:paraId="78010D2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75B9EDB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FB6BE85">
            <w:pPr>
              <w:widowControl/>
              <w:jc w:val="left"/>
              <w:textAlignment w:val="center"/>
              <w:rPr>
                <w:rFonts w:ascii="宋体" w:hAnsi="宋体" w:eastAsia="宋体" w:cs="宋体"/>
                <w:sz w:val="20"/>
              </w:rPr>
            </w:pPr>
            <w:r>
              <w:rPr>
                <w:rStyle w:val="9"/>
                <w:rFonts w:hint="default"/>
              </w:rPr>
              <w:t>指标</w:t>
            </w:r>
            <w:r>
              <w:rPr>
                <w:rStyle w:val="9"/>
                <w:rFonts w:hint="default" w:ascii="Times New Roman" w:hAnsi="Times New Roman" w:cs="Times New Roman"/>
              </w:rPr>
              <w:t>1</w:t>
            </w:r>
            <w:r>
              <w:rPr>
                <w:rStyle w:val="9"/>
                <w:rFonts w:hint="default"/>
              </w:rPr>
              <w:t>：</w:t>
            </w:r>
            <w:r>
              <w:rPr>
                <w:rStyle w:val="10"/>
                <w:rFonts w:hint="default"/>
              </w:rPr>
              <w:t>服务对象满意度</w:t>
            </w:r>
          </w:p>
        </w:tc>
        <w:tc>
          <w:tcPr>
            <w:tcW w:w="4228" w:type="dxa"/>
            <w:gridSpan w:val="2"/>
            <w:tcBorders>
              <w:tl2br w:val="nil"/>
              <w:tr2bl w:val="nil"/>
            </w:tcBorders>
            <w:vAlign w:val="center"/>
          </w:tcPr>
          <w:p w14:paraId="58B1DD24">
            <w:pPr>
              <w:widowControl/>
              <w:jc w:val="center"/>
              <w:textAlignment w:val="center"/>
              <w:rPr>
                <w:rFonts w:ascii="宋体" w:cs="宋体"/>
                <w:sz w:val="20"/>
              </w:rPr>
            </w:pPr>
            <w:r>
              <w:rPr>
                <w:rFonts w:hint="eastAsia" w:ascii="宋体" w:hAnsi="宋体" w:eastAsia="宋体" w:cs="宋体"/>
                <w:color w:val="000000"/>
                <w:kern w:val="0"/>
                <w:sz w:val="20"/>
                <w:szCs w:val="20"/>
              </w:rPr>
              <w:t>≥</w:t>
            </w:r>
            <w:r>
              <w:rPr>
                <w:rFonts w:ascii="Times New Roman" w:hAnsi="Times New Roman" w:eastAsia="宋体" w:cs="Times New Roman"/>
                <w:color w:val="000000"/>
                <w:kern w:val="0"/>
                <w:sz w:val="20"/>
                <w:szCs w:val="20"/>
              </w:rPr>
              <w:t>95</w:t>
            </w:r>
            <w:r>
              <w:rPr>
                <w:rFonts w:hint="eastAsia" w:ascii="仿宋_GB2312" w:hAnsi="宋体" w:eastAsia="仿宋_GB2312" w:cs="宋体"/>
                <w:color w:val="000000"/>
                <w:kern w:val="0"/>
                <w:sz w:val="20"/>
                <w:szCs w:val="20"/>
              </w:rPr>
              <w:t>%</w:t>
            </w:r>
          </w:p>
        </w:tc>
      </w:tr>
    </w:tbl>
    <w:p w14:paraId="3F8058B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67ADEA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721D4BA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254053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2025年政府采购预算67.8万元。其中：政府采购货物预算1.8万元，政府采购工程预算0万元，政府采购服务预算66万元。</w:t>
      </w:r>
    </w:p>
    <w:p w14:paraId="401DA86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977C0A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共有车辆0辆。单价50万元以上的通用设备0台（套），单价100万元以上的专用设备0台（套）。</w:t>
      </w:r>
    </w:p>
    <w:p w14:paraId="47EB3B0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2025年单位预算安排购置公务用车0辆，购置费0万元；安排购置单价50万元以上的通用设备0台（套），购置费0万元；安排购置单价100万元以上专用设备0台（套），购置费0万元。</w:t>
      </w:r>
    </w:p>
    <w:p w14:paraId="72964F6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1483E7B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bCs/>
          <w:sz w:val="32"/>
          <w:szCs w:val="32"/>
        </w:rPr>
        <w:t>淮北市人力资源和社会保障局信息中心</w:t>
      </w:r>
      <w:r>
        <w:rPr>
          <w:rFonts w:hint="eastAsia" w:ascii="TimesNewRoman" w:hAnsi="TimesNewRoman" w:eastAsia="仿宋_GB2312" w:cs="TimesNewRoman"/>
          <w:kern w:val="0"/>
          <w:sz w:val="32"/>
          <w:szCs w:val="32"/>
        </w:rPr>
        <w:t>2个项目实行了绩效目标管理，涉及一般公共预算当年财政拨款250万元、政府性基金预算当年财政拨款0万元、财政专户管理资金当年安排0万元。</w:t>
      </w:r>
    </w:p>
    <w:p w14:paraId="5CF8E937">
      <w:pPr>
        <w:pStyle w:val="4"/>
        <w:adjustRightInd w:val="0"/>
        <w:snapToGrid w:val="0"/>
        <w:spacing w:line="560" w:lineRule="exact"/>
        <w:jc w:val="center"/>
        <w:rPr>
          <w:rFonts w:ascii="TimesNewRoman" w:hAnsi="TimesNewRoman" w:eastAsia="黑体" w:cs="TimesNewRoman"/>
          <w:bCs/>
          <w:sz w:val="36"/>
          <w:szCs w:val="36"/>
        </w:rPr>
      </w:pPr>
    </w:p>
    <w:p w14:paraId="7665480C">
      <w:pPr>
        <w:pStyle w:val="4"/>
        <w:adjustRightInd w:val="0"/>
        <w:snapToGrid w:val="0"/>
        <w:spacing w:line="560" w:lineRule="exact"/>
        <w:jc w:val="center"/>
        <w:rPr>
          <w:rFonts w:ascii="TimesNewRoman" w:hAnsi="TimesNewRoman" w:eastAsia="黑体" w:cs="TimesNewRoman"/>
          <w:bCs/>
          <w:sz w:val="36"/>
          <w:szCs w:val="36"/>
        </w:rPr>
      </w:pPr>
    </w:p>
    <w:p w14:paraId="597522D8">
      <w:pPr>
        <w:pStyle w:val="4"/>
        <w:adjustRightInd w:val="0"/>
        <w:snapToGrid w:val="0"/>
        <w:spacing w:line="560" w:lineRule="exact"/>
        <w:jc w:val="center"/>
        <w:rPr>
          <w:rFonts w:ascii="TimesNewRoman" w:hAnsi="TimesNewRoman" w:eastAsia="黑体" w:cs="TimesNewRoman"/>
          <w:bCs/>
          <w:sz w:val="36"/>
          <w:szCs w:val="36"/>
        </w:rPr>
      </w:pPr>
    </w:p>
    <w:p w14:paraId="7904D773">
      <w:pPr>
        <w:pStyle w:val="4"/>
        <w:adjustRightInd w:val="0"/>
        <w:snapToGrid w:val="0"/>
        <w:spacing w:line="560" w:lineRule="exact"/>
        <w:jc w:val="center"/>
        <w:rPr>
          <w:rFonts w:ascii="TimesNewRoman" w:hAnsi="TimesNewRoman" w:eastAsia="黑体" w:cs="TimesNewRoman"/>
          <w:bCs/>
          <w:sz w:val="36"/>
          <w:szCs w:val="36"/>
        </w:rPr>
      </w:pPr>
    </w:p>
    <w:p w14:paraId="505653DB">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675A20C3"/>
    <w:p w14:paraId="6149B20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2DC1258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750D62C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71736A5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08EA5B6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A8CEE7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1ABEAB5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759CED2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3411611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2DDDC79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50B8040"/>
    <w:p w14:paraId="01B09900"/>
    <w:p w14:paraId="3588390F"/>
    <w:p w14:paraId="760831A8"/>
    <w:p w14:paraId="6566729F"/>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52C2B"/>
    <w:rsid w:val="00053760"/>
    <w:rsid w:val="00064C92"/>
    <w:rsid w:val="000E28EE"/>
    <w:rsid w:val="00107E03"/>
    <w:rsid w:val="00122003"/>
    <w:rsid w:val="00142A6E"/>
    <w:rsid w:val="001D2E68"/>
    <w:rsid w:val="001F00BD"/>
    <w:rsid w:val="00221A1C"/>
    <w:rsid w:val="002416CC"/>
    <w:rsid w:val="00267E33"/>
    <w:rsid w:val="002A15D9"/>
    <w:rsid w:val="00303383"/>
    <w:rsid w:val="00315D15"/>
    <w:rsid w:val="00370A9D"/>
    <w:rsid w:val="004242D6"/>
    <w:rsid w:val="00463A83"/>
    <w:rsid w:val="004A4DC6"/>
    <w:rsid w:val="00522AF6"/>
    <w:rsid w:val="0053648A"/>
    <w:rsid w:val="00572E43"/>
    <w:rsid w:val="0057562B"/>
    <w:rsid w:val="005833CD"/>
    <w:rsid w:val="005F5FF4"/>
    <w:rsid w:val="00636EEE"/>
    <w:rsid w:val="00637751"/>
    <w:rsid w:val="00643EEF"/>
    <w:rsid w:val="00650049"/>
    <w:rsid w:val="006546AF"/>
    <w:rsid w:val="006B6770"/>
    <w:rsid w:val="006D629E"/>
    <w:rsid w:val="006F6EED"/>
    <w:rsid w:val="007050FD"/>
    <w:rsid w:val="007131E3"/>
    <w:rsid w:val="00726D96"/>
    <w:rsid w:val="00730D8D"/>
    <w:rsid w:val="00740B10"/>
    <w:rsid w:val="00773BD2"/>
    <w:rsid w:val="007B0527"/>
    <w:rsid w:val="00812B39"/>
    <w:rsid w:val="00830353"/>
    <w:rsid w:val="00850297"/>
    <w:rsid w:val="0085415D"/>
    <w:rsid w:val="008F6D1A"/>
    <w:rsid w:val="00912981"/>
    <w:rsid w:val="009168AC"/>
    <w:rsid w:val="00923BC8"/>
    <w:rsid w:val="00987DA2"/>
    <w:rsid w:val="00996E0D"/>
    <w:rsid w:val="009A3CA3"/>
    <w:rsid w:val="009F7BAD"/>
    <w:rsid w:val="00A10849"/>
    <w:rsid w:val="00A22E04"/>
    <w:rsid w:val="00A365D1"/>
    <w:rsid w:val="00A74014"/>
    <w:rsid w:val="00AA1367"/>
    <w:rsid w:val="00AB1BAB"/>
    <w:rsid w:val="00AD0A87"/>
    <w:rsid w:val="00AE3242"/>
    <w:rsid w:val="00AE57B0"/>
    <w:rsid w:val="00B13824"/>
    <w:rsid w:val="00B475DC"/>
    <w:rsid w:val="00B70CE5"/>
    <w:rsid w:val="00B941A6"/>
    <w:rsid w:val="00B964EC"/>
    <w:rsid w:val="00BB4F40"/>
    <w:rsid w:val="00BC136B"/>
    <w:rsid w:val="00BD640A"/>
    <w:rsid w:val="00C010A4"/>
    <w:rsid w:val="00C33F06"/>
    <w:rsid w:val="00C665B6"/>
    <w:rsid w:val="00C72954"/>
    <w:rsid w:val="00DB2A5C"/>
    <w:rsid w:val="00E321E1"/>
    <w:rsid w:val="00E36BEB"/>
    <w:rsid w:val="00E44134"/>
    <w:rsid w:val="00E62190"/>
    <w:rsid w:val="00E907C4"/>
    <w:rsid w:val="00E94A5E"/>
    <w:rsid w:val="00EC71B6"/>
    <w:rsid w:val="00EC7755"/>
    <w:rsid w:val="00ED6C4E"/>
    <w:rsid w:val="00F45ECB"/>
    <w:rsid w:val="00F81177"/>
    <w:rsid w:val="00F94988"/>
    <w:rsid w:val="00F9659D"/>
    <w:rsid w:val="00F974AD"/>
    <w:rsid w:val="00FB3A25"/>
    <w:rsid w:val="395C2285"/>
    <w:rsid w:val="5EFA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character" w:customStyle="1" w:styleId="9">
    <w:name w:val="font21"/>
    <w:basedOn w:val="6"/>
    <w:autoRedefine/>
    <w:qFormat/>
    <w:uiPriority w:val="0"/>
    <w:rPr>
      <w:rFonts w:hint="eastAsia" w:ascii="宋体" w:hAnsi="宋体" w:eastAsia="宋体" w:cs="宋体"/>
      <w:color w:val="000000"/>
      <w:sz w:val="20"/>
      <w:szCs w:val="20"/>
      <w:u w:val="none"/>
    </w:rPr>
  </w:style>
  <w:style w:type="character" w:customStyle="1" w:styleId="10">
    <w:name w:val="font1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6894</Words>
  <Characters>7647</Characters>
  <Lines>58</Lines>
  <Paragraphs>16</Paragraphs>
  <TotalTime>349</TotalTime>
  <ScaleCrop>false</ScaleCrop>
  <LinksUpToDate>false</LinksUpToDate>
  <CharactersWithSpaces>7905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2025-02-12T07:58:04Z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eyJoZGlkIjoiMTUzMzY0OGZmODBjYWM4MjcxZTRiMjcyYTVhNDZjOWEifQ==</vt:lpwstr>
  </property>
  <property fmtid="{D5CDD505-2E9C-101B-9397-08002B2CF9AE}" pid="3" name="KSOProductBuildVer">
    <vt:lpwstr>2052-12.1.0.19302</vt:lpwstr>
  </property>
  <property fmtid="{D5CDD505-2E9C-101B-9397-08002B2CF9AE}" pid="4" name="ICV">
    <vt:lpwstr>F430686BACF948308D74835AF308F5B6_12</vt:lpwstr>
  </property>
</Properties>
</file>