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339C3">
      <w:pPr>
        <w:spacing w:line="560" w:lineRule="exact"/>
        <w:rPr>
          <w:rFonts w:hint="default" w:ascii="Times New Roman" w:hAnsi="Times New Roman" w:eastAsia="黑体" w:cs="Times New Roman"/>
          <w:szCs w:val="32"/>
        </w:rPr>
      </w:pPr>
      <w:r>
        <w:rPr>
          <w:rFonts w:hint="default" w:ascii="Times New Roman" w:hAnsi="Times New Roman" w:eastAsia="黑体" w:cs="Times New Roman"/>
          <w:szCs w:val="32"/>
        </w:rPr>
        <w:t>附件1-1</w:t>
      </w:r>
    </w:p>
    <w:p w14:paraId="1754084F">
      <w:pPr>
        <w:rPr>
          <w:rFonts w:hint="default" w:ascii="Times New Roman" w:hAnsi="Times New Roman" w:cs="Times New Roman"/>
        </w:rPr>
      </w:pPr>
    </w:p>
    <w:p w14:paraId="62D97ACC">
      <w:pPr>
        <w:rPr>
          <w:rFonts w:hint="default" w:ascii="Times New Roman" w:hAnsi="Times New Roman" w:cs="Times New Roman"/>
        </w:rPr>
      </w:pPr>
    </w:p>
    <w:p w14:paraId="327DAE0B">
      <w:pPr>
        <w:rPr>
          <w:rFonts w:hint="default" w:ascii="Times New Roman" w:hAnsi="Times New Roman" w:cs="Times New Roman"/>
        </w:rPr>
      </w:pPr>
    </w:p>
    <w:p w14:paraId="2DA1E25D">
      <w:pPr>
        <w:rPr>
          <w:rFonts w:hint="default" w:ascii="Times New Roman" w:hAnsi="Times New Roman" w:cs="Times New Roman"/>
        </w:rPr>
      </w:pPr>
    </w:p>
    <w:p w14:paraId="38F53DAC">
      <w:pPr>
        <w:rPr>
          <w:rFonts w:hint="default" w:ascii="Times New Roman" w:hAnsi="Times New Roman" w:cs="Times New Roman"/>
        </w:rPr>
      </w:pPr>
    </w:p>
    <w:p w14:paraId="398C70C6">
      <w:pPr>
        <w:rPr>
          <w:rFonts w:hint="default" w:ascii="Times New Roman" w:hAnsi="Times New Roman" w:cs="Times New Roman"/>
        </w:rPr>
      </w:pPr>
    </w:p>
    <w:p w14:paraId="18DA775F">
      <w:pPr>
        <w:rPr>
          <w:rFonts w:hint="default" w:ascii="Times New Roman" w:hAnsi="Times New Roman" w:cs="Times New Roman"/>
        </w:rPr>
      </w:pPr>
    </w:p>
    <w:p w14:paraId="61ECD60E">
      <w:pPr>
        <w:rPr>
          <w:rFonts w:hint="default" w:ascii="Times New Roman" w:hAnsi="Times New Roman" w:cs="Times New Roman"/>
        </w:rPr>
      </w:pPr>
    </w:p>
    <w:p w14:paraId="1BCAE1F4">
      <w:pPr>
        <w:spacing w:line="560" w:lineRule="exact"/>
        <w:jc w:val="center"/>
        <w:rPr>
          <w:rFonts w:hint="default" w:ascii="Times New Roman" w:hAnsi="Times New Roman" w:eastAsia="华文中宋" w:cs="Times New Roman"/>
          <w:b/>
          <w:sz w:val="44"/>
          <w:szCs w:val="44"/>
        </w:rPr>
      </w:pPr>
      <w:r>
        <w:rPr>
          <w:rFonts w:hint="default" w:ascii="Times New Roman" w:hAnsi="Times New Roman" w:eastAsia="华文中宋" w:cs="Times New Roman"/>
          <w:b/>
          <w:sz w:val="44"/>
          <w:szCs w:val="44"/>
        </w:rPr>
        <w:t>淮北市</w:t>
      </w:r>
      <w:r>
        <w:rPr>
          <w:rFonts w:hint="default" w:ascii="Times New Roman" w:hAnsi="Times New Roman" w:eastAsia="华文中宋" w:cs="Times New Roman"/>
          <w:b/>
          <w:sz w:val="44"/>
          <w:szCs w:val="44"/>
          <w:lang w:eastAsia="zh-CN"/>
        </w:rPr>
        <w:t>社会保险征缴稽核中心</w:t>
      </w:r>
      <w:r>
        <w:rPr>
          <w:rFonts w:hint="default" w:ascii="Times New Roman" w:hAnsi="Times New Roman" w:eastAsia="华文中宋" w:cs="Times New Roman"/>
          <w:b/>
          <w:sz w:val="44"/>
          <w:szCs w:val="44"/>
        </w:rPr>
        <w:t>2025年</w:t>
      </w:r>
    </w:p>
    <w:p w14:paraId="78BFB610">
      <w:pPr>
        <w:spacing w:line="560" w:lineRule="exact"/>
        <w:jc w:val="center"/>
        <w:rPr>
          <w:rFonts w:hint="default" w:ascii="Times New Roman" w:hAnsi="Times New Roman" w:eastAsia="华文中宋" w:cs="Times New Roman"/>
          <w:b/>
          <w:sz w:val="44"/>
          <w:szCs w:val="44"/>
        </w:rPr>
      </w:pPr>
      <w:r>
        <w:rPr>
          <w:rFonts w:hint="default" w:ascii="Times New Roman" w:hAnsi="Times New Roman" w:eastAsia="华文中宋" w:cs="Times New Roman"/>
          <w:b/>
          <w:sz w:val="44"/>
          <w:szCs w:val="44"/>
        </w:rPr>
        <w:t>单位预算</w:t>
      </w:r>
    </w:p>
    <w:p w14:paraId="14DEEC47">
      <w:pPr>
        <w:rPr>
          <w:rFonts w:hint="default" w:ascii="Times New Roman" w:hAnsi="Times New Roman" w:cs="Times New Roman"/>
        </w:rPr>
      </w:pPr>
    </w:p>
    <w:p w14:paraId="05FA9305">
      <w:pPr>
        <w:rPr>
          <w:rFonts w:hint="default" w:ascii="Times New Roman" w:hAnsi="Times New Roman" w:cs="Times New Roman"/>
        </w:rPr>
      </w:pPr>
    </w:p>
    <w:p w14:paraId="7BDEFF6A">
      <w:pPr>
        <w:rPr>
          <w:rFonts w:hint="default" w:ascii="Times New Roman" w:hAnsi="Times New Roman" w:cs="Times New Roman"/>
        </w:rPr>
      </w:pPr>
    </w:p>
    <w:p w14:paraId="6F34A89C">
      <w:pPr>
        <w:rPr>
          <w:rFonts w:hint="default" w:ascii="Times New Roman" w:hAnsi="Times New Roman" w:cs="Times New Roman"/>
        </w:rPr>
      </w:pPr>
    </w:p>
    <w:p w14:paraId="1388FF61">
      <w:pPr>
        <w:rPr>
          <w:rFonts w:hint="default" w:ascii="Times New Roman" w:hAnsi="Times New Roman" w:cs="Times New Roman"/>
        </w:rPr>
      </w:pPr>
    </w:p>
    <w:p w14:paraId="523D557F">
      <w:pPr>
        <w:rPr>
          <w:rFonts w:hint="default" w:ascii="Times New Roman" w:hAnsi="Times New Roman" w:cs="Times New Roman"/>
        </w:rPr>
      </w:pPr>
    </w:p>
    <w:p w14:paraId="294B3848">
      <w:pPr>
        <w:rPr>
          <w:rFonts w:hint="default" w:ascii="Times New Roman" w:hAnsi="Times New Roman" w:cs="Times New Roman"/>
        </w:rPr>
      </w:pPr>
    </w:p>
    <w:p w14:paraId="2804E699">
      <w:pPr>
        <w:rPr>
          <w:rFonts w:hint="default" w:ascii="Times New Roman" w:hAnsi="Times New Roman" w:cs="Times New Roman"/>
        </w:rPr>
      </w:pPr>
    </w:p>
    <w:p w14:paraId="2CA34668">
      <w:pPr>
        <w:rPr>
          <w:rFonts w:hint="default" w:ascii="Times New Roman" w:hAnsi="Times New Roman" w:cs="Times New Roman"/>
        </w:rPr>
      </w:pPr>
    </w:p>
    <w:p w14:paraId="1AF8E48E">
      <w:pPr>
        <w:rPr>
          <w:rFonts w:hint="default" w:ascii="Times New Roman" w:hAnsi="Times New Roman" w:cs="Times New Roman"/>
        </w:rPr>
      </w:pPr>
    </w:p>
    <w:p w14:paraId="023B3628">
      <w:pPr>
        <w:rPr>
          <w:rFonts w:hint="default" w:ascii="Times New Roman" w:hAnsi="Times New Roman" w:cs="Times New Roman"/>
        </w:rPr>
      </w:pPr>
    </w:p>
    <w:p w14:paraId="15E6ACBC">
      <w:pPr>
        <w:rPr>
          <w:rFonts w:hint="default" w:ascii="Times New Roman" w:hAnsi="Times New Roman" w:cs="Times New Roman"/>
        </w:rPr>
      </w:pPr>
    </w:p>
    <w:p w14:paraId="42DDC043">
      <w:pPr>
        <w:rPr>
          <w:rFonts w:hint="default" w:ascii="Times New Roman" w:hAnsi="Times New Roman" w:cs="Times New Roman"/>
        </w:rPr>
      </w:pPr>
    </w:p>
    <w:p w14:paraId="551C3A66">
      <w:pPr>
        <w:rPr>
          <w:rFonts w:hint="default" w:ascii="Times New Roman" w:hAnsi="Times New Roman" w:cs="Times New Roman"/>
        </w:rPr>
      </w:pPr>
    </w:p>
    <w:p w14:paraId="0277A244">
      <w:pPr>
        <w:rPr>
          <w:rFonts w:hint="default" w:ascii="Times New Roman" w:hAnsi="Times New Roman" w:cs="Times New Roman"/>
        </w:rPr>
      </w:pPr>
    </w:p>
    <w:p w14:paraId="11230DD4">
      <w:pPr>
        <w:rPr>
          <w:rFonts w:hint="default" w:ascii="Times New Roman" w:hAnsi="Times New Roman" w:cs="Times New Roman"/>
        </w:rPr>
      </w:pPr>
    </w:p>
    <w:p w14:paraId="4F777879">
      <w:pPr>
        <w:rPr>
          <w:rFonts w:hint="default" w:ascii="Times New Roman" w:hAnsi="Times New Roman" w:cs="Times New Roman"/>
        </w:rPr>
      </w:pPr>
    </w:p>
    <w:p w14:paraId="33F54696">
      <w:pPr>
        <w:rPr>
          <w:rFonts w:hint="default" w:ascii="Times New Roman" w:hAnsi="Times New Roman" w:cs="Times New Roman"/>
        </w:rPr>
      </w:pPr>
    </w:p>
    <w:p w14:paraId="23643EBF">
      <w:pPr>
        <w:rPr>
          <w:rFonts w:hint="default" w:ascii="Times New Roman" w:hAnsi="Times New Roman" w:cs="Times New Roman"/>
        </w:rPr>
      </w:pPr>
    </w:p>
    <w:p w14:paraId="3233B4C2">
      <w:pPr>
        <w:rPr>
          <w:rFonts w:hint="default" w:ascii="Times New Roman" w:hAnsi="Times New Roman" w:cs="Times New Roman"/>
        </w:rPr>
      </w:pPr>
    </w:p>
    <w:p w14:paraId="56530D1C">
      <w:pPr>
        <w:rPr>
          <w:rFonts w:hint="default" w:ascii="Times New Roman" w:hAnsi="Times New Roman" w:cs="Times New Roman"/>
        </w:rPr>
      </w:pPr>
    </w:p>
    <w:p w14:paraId="1EEE4F19">
      <w:pPr>
        <w:rPr>
          <w:rFonts w:hint="default" w:ascii="Times New Roman" w:hAnsi="Times New Roman" w:cs="Times New Roman"/>
        </w:rPr>
      </w:pPr>
    </w:p>
    <w:p w14:paraId="794D1B55">
      <w:pPr>
        <w:pStyle w:val="4"/>
        <w:adjustRightInd w:val="0"/>
        <w:snapToGrid w:val="0"/>
        <w:spacing w:line="560" w:lineRule="exact"/>
        <w:jc w:val="center"/>
        <w:rPr>
          <w:rFonts w:hint="default" w:ascii="Times New Roman" w:hAnsi="Times New Roman" w:eastAsia="黑体" w:cs="Times New Roman"/>
          <w:bCs/>
          <w:sz w:val="44"/>
          <w:szCs w:val="44"/>
        </w:rPr>
      </w:pPr>
    </w:p>
    <w:p w14:paraId="29AB25BB">
      <w:pPr>
        <w:pStyle w:val="4"/>
        <w:adjustRightInd w:val="0"/>
        <w:snapToGrid w:val="0"/>
        <w:spacing w:line="560" w:lineRule="exact"/>
        <w:jc w:val="center"/>
        <w:rPr>
          <w:rFonts w:hint="default" w:ascii="Times New Roman" w:hAnsi="Times New Roman" w:eastAsia="黑体" w:cs="Times New Roman"/>
          <w:bCs/>
          <w:sz w:val="44"/>
          <w:szCs w:val="44"/>
        </w:rPr>
      </w:pPr>
      <w:r>
        <w:rPr>
          <w:rFonts w:hint="default" w:ascii="Times New Roman" w:hAnsi="Times New Roman" w:eastAsia="黑体" w:cs="Times New Roman"/>
          <w:bCs/>
          <w:sz w:val="44"/>
          <w:szCs w:val="44"/>
        </w:rPr>
        <w:t>2025年</w:t>
      </w:r>
      <w:r>
        <w:rPr>
          <w:rFonts w:hint="default" w:ascii="Times New Roman" w:hAnsi="Times New Roman" w:eastAsia="黑体" w:cs="Times New Roman"/>
          <w:bCs/>
          <w:sz w:val="44"/>
          <w:szCs w:val="44"/>
          <w:lang w:val="en-US" w:eastAsia="zh-CN"/>
        </w:rPr>
        <w:t>2</w:t>
      </w:r>
      <w:r>
        <w:rPr>
          <w:rFonts w:hint="default" w:ascii="Times New Roman" w:hAnsi="Times New Roman" w:eastAsia="黑体" w:cs="Times New Roman"/>
          <w:bCs/>
          <w:sz w:val="44"/>
          <w:szCs w:val="44"/>
        </w:rPr>
        <w:t>月</w:t>
      </w:r>
    </w:p>
    <w:p w14:paraId="4B800B3C">
      <w:pPr>
        <w:rPr>
          <w:rFonts w:hint="default" w:ascii="Times New Roman" w:hAnsi="Times New Roman" w:cs="Times New Roman"/>
        </w:rPr>
      </w:pPr>
    </w:p>
    <w:p w14:paraId="49A1EF30">
      <w:pPr>
        <w:rPr>
          <w:rFonts w:hint="default" w:ascii="Times New Roman" w:hAnsi="Times New Roman" w:cs="Times New Roman"/>
        </w:rPr>
      </w:pPr>
    </w:p>
    <w:p w14:paraId="406B967B">
      <w:pPr>
        <w:pStyle w:val="4"/>
        <w:adjustRightInd w:val="0"/>
        <w:snapToGrid w:val="0"/>
        <w:spacing w:line="560" w:lineRule="exact"/>
        <w:jc w:val="center"/>
        <w:rPr>
          <w:rFonts w:hint="default" w:ascii="Times New Roman" w:hAnsi="Times New Roman" w:eastAsia="黑体" w:cs="Times New Roman"/>
          <w:bCs/>
          <w:sz w:val="44"/>
          <w:szCs w:val="44"/>
        </w:rPr>
      </w:pPr>
      <w:r>
        <w:rPr>
          <w:rFonts w:hint="default" w:ascii="Times New Roman" w:hAnsi="Times New Roman" w:eastAsia="黑体" w:cs="Times New Roman"/>
          <w:bCs/>
          <w:sz w:val="44"/>
          <w:szCs w:val="44"/>
        </w:rPr>
        <w:t>目  录</w:t>
      </w:r>
    </w:p>
    <w:p w14:paraId="1F8A7804">
      <w:pPr>
        <w:rPr>
          <w:rFonts w:hint="default" w:ascii="Times New Roman" w:hAnsi="Times New Roman" w:cs="Times New Roman"/>
        </w:rPr>
      </w:pPr>
    </w:p>
    <w:p w14:paraId="57F92E35">
      <w:pPr>
        <w:pStyle w:val="4"/>
        <w:adjustRightInd w:val="0"/>
        <w:snapToGrid w:val="0"/>
        <w:spacing w:line="4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第一部分 部门（单位）概况</w:t>
      </w:r>
    </w:p>
    <w:p w14:paraId="6A3F9D13">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1、主要职责</w:t>
      </w:r>
    </w:p>
    <w:p w14:paraId="2D3B5B4B">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2、单位预算构成</w:t>
      </w:r>
    </w:p>
    <w:p w14:paraId="08D4BB6D">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 、2025年度主要工作任务</w:t>
      </w:r>
    </w:p>
    <w:p w14:paraId="3DB8677E">
      <w:pPr>
        <w:pStyle w:val="4"/>
        <w:adjustRightInd w:val="0"/>
        <w:snapToGrid w:val="0"/>
        <w:spacing w:line="4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第二部分 2025年部门（单位）预算表</w:t>
      </w:r>
    </w:p>
    <w:p w14:paraId="5D4E208D">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1、淮北市社会保险征缴稽核中心2025年收支总表</w:t>
      </w:r>
    </w:p>
    <w:p w14:paraId="149B12CC">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2、淮北市社会保险征缴稽核中心2025年收入总表</w:t>
      </w:r>
    </w:p>
    <w:p w14:paraId="5DC84EEF">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3、淮北市社会保险征缴稽核中心2025年支出总表</w:t>
      </w:r>
    </w:p>
    <w:p w14:paraId="1B444992">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4、淮北市社会保险征缴稽核中心2025年财政拨款收支总表</w:t>
      </w:r>
    </w:p>
    <w:p w14:paraId="35878352">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5、淮北市社会保险征缴稽核中心2025年一般公共预算支出表</w:t>
      </w:r>
    </w:p>
    <w:p w14:paraId="216D30C6">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6、淮北市社会保险征缴稽核中心2025年一般公共预算基本支出表</w:t>
      </w:r>
    </w:p>
    <w:p w14:paraId="0BEE0972">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7、淮北市社会保险征缴稽核中心2025年政府性基金预算支出表</w:t>
      </w:r>
    </w:p>
    <w:p w14:paraId="519BD814">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8、淮北市社会保险征缴稽核中心2025年国有资本经营预算支出表</w:t>
      </w:r>
    </w:p>
    <w:p w14:paraId="1ED0F520">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9、淮北市社会保险征缴稽核中心2025年项目支出表</w:t>
      </w:r>
    </w:p>
    <w:p w14:paraId="73A1EC73">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10、淮北市社会保险征缴稽核中心2025年政府采购支出表</w:t>
      </w:r>
    </w:p>
    <w:p w14:paraId="241D7DAE">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11、淮北市社会保险征缴稽核中心2025年政府购买服务支出表</w:t>
      </w:r>
    </w:p>
    <w:p w14:paraId="32AF1DDC">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12、淮北市社会保险征缴稽核中心</w:t>
      </w:r>
      <w:r>
        <w:rPr>
          <w:rFonts w:hint="default" w:ascii="Times New Roman" w:hAnsi="Times New Roman" w:eastAsia="仿宋_GB2312" w:cs="Times New Roman"/>
          <w:bCs/>
          <w:sz w:val="32"/>
          <w:szCs w:val="32"/>
        </w:rPr>
        <w:t>2025年通用资产配置支出表</w:t>
      </w:r>
    </w:p>
    <w:p w14:paraId="464C29B0">
      <w:pPr>
        <w:pStyle w:val="4"/>
        <w:adjustRightInd w:val="0"/>
        <w:snapToGrid w:val="0"/>
        <w:spacing w:line="4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第三部分 2025年社会保险征缴稽核中心预算情况说明</w:t>
      </w:r>
    </w:p>
    <w:p w14:paraId="1F1ECD94">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1、关于2025年收支总表的说明</w:t>
      </w:r>
    </w:p>
    <w:p w14:paraId="67557FDF">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2、关于2025年收入总表的说明</w:t>
      </w:r>
    </w:p>
    <w:p w14:paraId="260D080D">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3、关于2025年支出总表的说明</w:t>
      </w:r>
    </w:p>
    <w:p w14:paraId="01ACACEF">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4、关于2025年财政拨款收支总表的说明</w:t>
      </w:r>
    </w:p>
    <w:p w14:paraId="4F45F476">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5、关于2025年一般公共预算支出表的说明</w:t>
      </w:r>
    </w:p>
    <w:p w14:paraId="337D0FD2">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6、关于2025年一般公共预算基本支出表的说明</w:t>
      </w:r>
    </w:p>
    <w:p w14:paraId="7BD2786E">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7、关于2025年政府性基金预算支出表的说明</w:t>
      </w:r>
    </w:p>
    <w:p w14:paraId="107047E4">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8、关于2025年国有资本经营预算支出表的说明</w:t>
      </w:r>
    </w:p>
    <w:p w14:paraId="20BA64E5">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9、关于2025年项目支出表的说明</w:t>
      </w:r>
    </w:p>
    <w:p w14:paraId="6F0D7F13">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10、关于2025年政府采购支出表的说明</w:t>
      </w:r>
    </w:p>
    <w:p w14:paraId="65BB8701">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11、关于2025年政府购买服务支出表的说明</w:t>
      </w:r>
    </w:p>
    <w:p w14:paraId="69DA234E">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12、其他重要事项情况说明</w:t>
      </w:r>
    </w:p>
    <w:p w14:paraId="229AA2FF">
      <w:pPr>
        <w:pStyle w:val="4"/>
        <w:adjustRightInd w:val="0"/>
        <w:snapToGrid w:val="0"/>
        <w:spacing w:line="4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第四部分 名词解释</w:t>
      </w:r>
    </w:p>
    <w:p w14:paraId="7FE3A290">
      <w:pPr>
        <w:pStyle w:val="4"/>
        <w:adjustRightInd w:val="0"/>
        <w:snapToGrid w:val="0"/>
        <w:spacing w:line="4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第五部分 其它公开事项</w:t>
      </w:r>
    </w:p>
    <w:p w14:paraId="32126637">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1、淮北市社会保险征缴稽核中心2025年部门预算纳入绩效考评项目表</w:t>
      </w:r>
    </w:p>
    <w:p w14:paraId="1AD2D466">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2、淮北市社会保险征缴稽核中心2025年部门预算专项资金管理清单（专栏公开）</w:t>
      </w:r>
    </w:p>
    <w:p w14:paraId="19A9A5E2">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p>
    <w:p w14:paraId="68417463">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p>
    <w:p w14:paraId="22E4B26F">
      <w:pPr>
        <w:pStyle w:val="4"/>
        <w:adjustRightInd w:val="0"/>
        <w:snapToGrid w:val="0"/>
        <w:spacing w:line="560" w:lineRule="exact"/>
        <w:jc w:val="center"/>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rPr>
        <w:t>第一部分 单位概况</w:t>
      </w:r>
    </w:p>
    <w:p w14:paraId="1639AF5F">
      <w:pPr>
        <w:rPr>
          <w:rFonts w:hint="default" w:ascii="Times New Roman" w:hAnsi="Times New Roman" w:cs="Times New Roman"/>
        </w:rPr>
      </w:pPr>
    </w:p>
    <w:p w14:paraId="4FA99F0A">
      <w:pPr>
        <w:pStyle w:val="4"/>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一、主要职责</w:t>
      </w:r>
    </w:p>
    <w:p w14:paraId="37955436">
      <w:pPr>
        <w:spacing w:line="58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（一）贯彻执行国家、省、市有关社会保险的法律、法规、规章和方针政策，拟订</w:t>
      </w:r>
      <w:r>
        <w:rPr>
          <w:rFonts w:hint="default" w:ascii="Times New Roman" w:hAnsi="Times New Roman" w:eastAsia="仿宋_GB2312" w:cs="Times New Roman"/>
          <w:sz w:val="32"/>
          <w:szCs w:val="32"/>
        </w:rPr>
        <w:t>全市职工</w:t>
      </w:r>
      <w:r>
        <w:rPr>
          <w:rFonts w:hint="default" w:ascii="Times New Roman" w:hAnsi="Times New Roman" w:eastAsia="仿宋_GB2312" w:cs="Times New Roman"/>
          <w:sz w:val="32"/>
          <w:szCs w:val="32"/>
        </w:rPr>
        <w:t>社会保险征缴稽核</w:t>
      </w:r>
      <w:r>
        <w:rPr>
          <w:rFonts w:hint="default" w:ascii="Times New Roman" w:hAnsi="Times New Roman" w:eastAsia="仿宋_GB2312" w:cs="Times New Roman"/>
          <w:sz w:val="32"/>
          <w:szCs w:val="32"/>
        </w:rPr>
        <w:t>业务经办规程和管理规范及考核评价体系并组织实施</w:t>
      </w:r>
      <w:r>
        <w:rPr>
          <w:rFonts w:hint="default" w:ascii="Times New Roman" w:hAnsi="Times New Roman" w:eastAsia="仿宋_GB2312" w:cs="Times New Roman"/>
          <w:sz w:val="32"/>
          <w:szCs w:val="32"/>
        </w:rPr>
        <w:t>。</w:t>
      </w:r>
    </w:p>
    <w:p w14:paraId="3AD24B33">
      <w:pPr>
        <w:spacing w:line="58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（二）承办市本级参保单位的企业职工基本养老保险、机关事业单位养老保险、工伤保险、失业保险、职业年金的征缴稽核业务经办工作。</w:t>
      </w:r>
    </w:p>
    <w:p w14:paraId="2B776156">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三</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rPr>
        <w:t>负责职工社会保险个人权益记录管理服务和个人权益查询服务</w:t>
      </w:r>
      <w:r>
        <w:rPr>
          <w:rFonts w:hint="default" w:ascii="Times New Roman" w:hAnsi="Times New Roman" w:eastAsia="仿宋_GB2312" w:cs="Times New Roman"/>
          <w:sz w:val="32"/>
          <w:szCs w:val="32"/>
        </w:rPr>
        <w:t>。</w:t>
      </w:r>
    </w:p>
    <w:p w14:paraId="1FAEC19D">
      <w:pPr>
        <w:spacing w:line="58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四</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开展职工社会保险稽核工作。</w:t>
      </w:r>
    </w:p>
    <w:p w14:paraId="23DF7246">
      <w:pPr>
        <w:spacing w:line="58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五</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负责职工社会保险关系转移接续。</w:t>
      </w:r>
    </w:p>
    <w:p w14:paraId="3D7F964B">
      <w:pPr>
        <w:spacing w:line="58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六</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编制全市</w:t>
      </w:r>
      <w:r>
        <w:rPr>
          <w:rFonts w:hint="default" w:ascii="Times New Roman" w:hAnsi="Times New Roman" w:eastAsia="仿宋_GB2312" w:cs="Times New Roman"/>
          <w:sz w:val="32"/>
          <w:szCs w:val="32"/>
        </w:rPr>
        <w:t>职工社会保险基金征缴收入预</w:t>
      </w:r>
      <w:r>
        <w:rPr>
          <w:rFonts w:hint="default" w:ascii="Times New Roman" w:hAnsi="Times New Roman" w:eastAsia="仿宋_GB2312" w:cs="Times New Roman"/>
          <w:sz w:val="32"/>
          <w:szCs w:val="32"/>
        </w:rPr>
        <w:t>决</w:t>
      </w:r>
      <w:r>
        <w:rPr>
          <w:rFonts w:hint="default" w:ascii="Times New Roman" w:hAnsi="Times New Roman" w:eastAsia="仿宋_GB2312" w:cs="Times New Roman"/>
          <w:sz w:val="32"/>
          <w:szCs w:val="32"/>
        </w:rPr>
        <w:t>算</w:t>
      </w:r>
      <w:r>
        <w:rPr>
          <w:rFonts w:hint="default" w:ascii="Times New Roman" w:hAnsi="Times New Roman" w:eastAsia="仿宋_GB2312" w:cs="Times New Roman"/>
          <w:sz w:val="32"/>
          <w:szCs w:val="32"/>
        </w:rPr>
        <w:t>草案并组织实施。</w:t>
      </w:r>
    </w:p>
    <w:p w14:paraId="386D43F3">
      <w:pPr>
        <w:spacing w:line="58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七</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贯彻实施社会保险经办机构风险管理、稽核内控及反欺诈制度和业务规范。</w:t>
      </w:r>
    </w:p>
    <w:p w14:paraId="6A1E0448">
      <w:pPr>
        <w:spacing w:line="58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（八）受理职工社会保险业务经办方面的咨询与查询，协助有关部门处理来信来访。</w:t>
      </w:r>
    </w:p>
    <w:p w14:paraId="42E71587">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（九）组织开展职工社会保险相关宣传、信息披露工作。对参保单位开展培训。</w:t>
      </w:r>
    </w:p>
    <w:p w14:paraId="16D1DC88">
      <w:pPr>
        <w:spacing w:line="58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szCs w:val="32"/>
        </w:rPr>
        <w:t>（十）负责相关业务及财务档案管理。</w:t>
      </w:r>
    </w:p>
    <w:p w14:paraId="12E43D39">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w:t>
      </w:r>
      <w:r>
        <w:rPr>
          <w:rFonts w:hint="default" w:ascii="Times New Roman" w:hAnsi="Times New Roman" w:eastAsia="仿宋_GB2312" w:cs="Times New Roman"/>
          <w:sz w:val="32"/>
          <w:szCs w:val="32"/>
        </w:rPr>
        <w:t>指导县区</w:t>
      </w:r>
      <w:r>
        <w:rPr>
          <w:rFonts w:hint="default" w:ascii="Times New Roman" w:hAnsi="Times New Roman" w:eastAsia="仿宋_GB2312" w:cs="Times New Roman"/>
          <w:sz w:val="32"/>
          <w:szCs w:val="32"/>
        </w:rPr>
        <w:t>职工</w:t>
      </w:r>
      <w:r>
        <w:rPr>
          <w:rFonts w:hint="default" w:ascii="Times New Roman" w:hAnsi="Times New Roman" w:eastAsia="仿宋_GB2312" w:cs="Times New Roman"/>
          <w:sz w:val="32"/>
          <w:szCs w:val="32"/>
        </w:rPr>
        <w:t>社会保险征缴经办</w:t>
      </w:r>
      <w:r>
        <w:rPr>
          <w:rFonts w:hint="default" w:ascii="Times New Roman" w:hAnsi="Times New Roman" w:eastAsia="仿宋_GB2312" w:cs="Times New Roman"/>
          <w:sz w:val="32"/>
          <w:szCs w:val="32"/>
        </w:rPr>
        <w:t>管理工作</w:t>
      </w:r>
      <w:r>
        <w:rPr>
          <w:rFonts w:hint="default" w:ascii="Times New Roman" w:hAnsi="Times New Roman" w:eastAsia="仿宋_GB2312" w:cs="Times New Roman"/>
          <w:sz w:val="32"/>
          <w:szCs w:val="32"/>
        </w:rPr>
        <w:t>。</w:t>
      </w:r>
    </w:p>
    <w:p w14:paraId="618D25A0">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（十二）承办市人力资源社会保障局、省社保局</w:t>
      </w:r>
      <w:r>
        <w:rPr>
          <w:rFonts w:hint="default" w:ascii="Times New Roman" w:hAnsi="Times New Roman" w:eastAsia="仿宋_GB2312" w:cs="Times New Roman"/>
          <w:sz w:val="32"/>
          <w:szCs w:val="32"/>
        </w:rPr>
        <w:t>交办的其他</w:t>
      </w:r>
      <w:r>
        <w:rPr>
          <w:rFonts w:hint="default" w:ascii="Times New Roman" w:hAnsi="Times New Roman" w:eastAsia="仿宋_GB2312" w:cs="Times New Roman"/>
          <w:sz w:val="32"/>
          <w:szCs w:val="32"/>
        </w:rPr>
        <w:t>事项。</w:t>
      </w:r>
    </w:p>
    <w:p w14:paraId="19C378D5">
      <w:pPr>
        <w:pStyle w:val="4"/>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二、部门（单位）预算构成</w:t>
      </w:r>
    </w:p>
    <w:p w14:paraId="47270D18">
      <w:pPr>
        <w:pStyle w:val="4"/>
        <w:adjustRightInd w:val="0"/>
        <w:snapToGrid w:val="0"/>
        <w:spacing w:line="56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从预算单位构成看，</w:t>
      </w:r>
      <w:r>
        <w:rPr>
          <w:rFonts w:hint="default" w:ascii="Times New Roman" w:hAnsi="Times New Roman" w:eastAsia="仿宋_GB2312" w:cs="Times New Roman"/>
          <w:bCs/>
          <w:sz w:val="32"/>
          <w:szCs w:val="32"/>
        </w:rPr>
        <w:t>淮北市</w:t>
      </w:r>
      <w:r>
        <w:rPr>
          <w:rFonts w:hint="default" w:ascii="Times New Roman" w:hAnsi="Times New Roman" w:eastAsia="仿宋_GB2312" w:cs="Times New Roman"/>
          <w:bCs/>
          <w:sz w:val="32"/>
          <w:szCs w:val="32"/>
          <w:lang w:eastAsia="zh-CN"/>
        </w:rPr>
        <w:t>社会保险征缴稽核中心</w:t>
      </w:r>
      <w:r>
        <w:rPr>
          <w:rFonts w:hint="default" w:ascii="Times New Roman" w:hAnsi="Times New Roman" w:eastAsia="仿宋_GB2312" w:cs="Times New Roman"/>
          <w:sz w:val="32"/>
          <w:szCs w:val="32"/>
        </w:rPr>
        <w:t>2025年度部门预算仅包括本级预算，无其他下属单位预算。</w:t>
      </w:r>
    </w:p>
    <w:p w14:paraId="3F84AC94">
      <w:pPr>
        <w:pStyle w:val="4"/>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三、2025年度主要工作任务</w:t>
      </w:r>
    </w:p>
    <w:p w14:paraId="050383D7">
      <w:pPr>
        <w:pStyle w:val="4"/>
        <w:adjustRightInd w:val="0"/>
        <w:snapToGrid w:val="0"/>
        <w:spacing w:before="0" w:beforeAutospacing="0" w:after="0" w:afterAutospacing="0" w:line="360" w:lineRule="auto"/>
        <w:ind w:firstLine="627" w:firstLineChars="196"/>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（一）</w:t>
      </w:r>
      <w:r>
        <w:rPr>
          <w:rFonts w:hint="default" w:ascii="Times New Roman" w:hAnsi="Times New Roman" w:eastAsia="仿宋_GB2312" w:cs="Times New Roman"/>
          <w:bCs/>
          <w:sz w:val="32"/>
          <w:szCs w:val="32"/>
        </w:rPr>
        <w:t>推进社会保险征缴扩面</w:t>
      </w:r>
      <w:r>
        <w:rPr>
          <w:rFonts w:hint="default" w:ascii="Times New Roman" w:hAnsi="Times New Roman" w:eastAsia="仿宋_GB2312" w:cs="Times New Roman"/>
          <w:bCs/>
          <w:sz w:val="32"/>
          <w:szCs w:val="32"/>
        </w:rPr>
        <w:t>。</w:t>
      </w:r>
    </w:p>
    <w:p w14:paraId="1C545C0F">
      <w:pPr>
        <w:pStyle w:val="4"/>
        <w:adjustRightInd w:val="0"/>
        <w:snapToGrid w:val="0"/>
        <w:spacing w:before="0" w:beforeAutospacing="0" w:after="0" w:afterAutospacing="0" w:line="360" w:lineRule="auto"/>
        <w:ind w:firstLine="627" w:firstLineChars="196"/>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（二）规范开展征缴业务经办。</w:t>
      </w:r>
    </w:p>
    <w:p w14:paraId="02F616A2">
      <w:pPr>
        <w:pStyle w:val="4"/>
        <w:adjustRightInd w:val="0"/>
        <w:snapToGrid w:val="0"/>
        <w:spacing w:before="0" w:beforeAutospacing="0" w:after="0" w:afterAutospacing="0" w:line="360" w:lineRule="auto"/>
        <w:ind w:firstLine="627" w:firstLineChars="196"/>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（三）强化业务经办内控管理。</w:t>
      </w:r>
    </w:p>
    <w:p w14:paraId="3075780F">
      <w:pPr>
        <w:pStyle w:val="4"/>
        <w:adjustRightInd w:val="0"/>
        <w:snapToGrid w:val="0"/>
        <w:spacing w:before="0" w:beforeAutospacing="0" w:after="0" w:afterAutospacing="0" w:line="360" w:lineRule="auto"/>
        <w:ind w:firstLine="627" w:firstLineChars="196"/>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（四）</w:t>
      </w:r>
      <w:r>
        <w:rPr>
          <w:rFonts w:hint="default" w:ascii="Times New Roman" w:hAnsi="Times New Roman" w:eastAsia="仿宋_GB2312" w:cs="Times New Roman"/>
          <w:bCs/>
          <w:sz w:val="32"/>
          <w:szCs w:val="32"/>
        </w:rPr>
        <w:t>提升社保经办服务水平</w:t>
      </w:r>
      <w:r>
        <w:rPr>
          <w:rFonts w:hint="default" w:ascii="Times New Roman" w:hAnsi="Times New Roman" w:eastAsia="仿宋_GB2312" w:cs="Times New Roman"/>
          <w:bCs/>
          <w:sz w:val="32"/>
          <w:szCs w:val="32"/>
        </w:rPr>
        <w:t>。</w:t>
      </w:r>
    </w:p>
    <w:p w14:paraId="33BF84D8">
      <w:pPr>
        <w:ind w:firstLine="640" w:firstLineChars="200"/>
        <w:rPr>
          <w:rFonts w:hint="default" w:ascii="Times New Roman" w:hAnsi="Times New Roman" w:cs="Times New Roman"/>
        </w:rPr>
      </w:pPr>
      <w:r>
        <w:rPr>
          <w:rFonts w:hint="default" w:ascii="Times New Roman" w:hAnsi="Times New Roman" w:eastAsia="仿宋_GB2312" w:cs="Times New Roman"/>
          <w:bCs/>
          <w:sz w:val="32"/>
          <w:szCs w:val="32"/>
        </w:rPr>
        <w:t>（五）</w:t>
      </w:r>
      <w:r>
        <w:rPr>
          <w:rFonts w:hint="default" w:ascii="Times New Roman" w:hAnsi="Times New Roman" w:eastAsia="仿宋_GB2312" w:cs="Times New Roman"/>
          <w:bCs/>
          <w:sz w:val="32"/>
          <w:szCs w:val="32"/>
        </w:rPr>
        <w:t>深化系统行风作风建设</w:t>
      </w:r>
      <w:r>
        <w:rPr>
          <w:rFonts w:hint="default" w:ascii="Times New Roman" w:hAnsi="Times New Roman" w:eastAsia="仿宋_GB2312" w:cs="Times New Roman"/>
          <w:bCs/>
          <w:sz w:val="32"/>
          <w:szCs w:val="32"/>
        </w:rPr>
        <w:t>。</w:t>
      </w:r>
    </w:p>
    <w:p w14:paraId="63C955CE">
      <w:pPr>
        <w:rPr>
          <w:rFonts w:hint="default" w:ascii="Times New Roman" w:hAnsi="Times New Roman" w:cs="Times New Roman"/>
        </w:rPr>
      </w:pPr>
    </w:p>
    <w:p w14:paraId="353CB023">
      <w:pPr>
        <w:pStyle w:val="4"/>
        <w:adjustRightInd w:val="0"/>
        <w:snapToGrid w:val="0"/>
        <w:spacing w:line="560" w:lineRule="exact"/>
        <w:jc w:val="center"/>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rPr>
        <w:t>第二部分 2025年单位预算表</w:t>
      </w:r>
    </w:p>
    <w:p w14:paraId="235D6133">
      <w:pPr>
        <w:pStyle w:val="4"/>
        <w:adjustRightInd w:val="0"/>
        <w:snapToGrid w:val="0"/>
        <w:spacing w:line="560" w:lineRule="exact"/>
        <w:ind w:firstLine="627" w:firstLineChars="196"/>
        <w:jc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见附件1-2</w:t>
      </w:r>
    </w:p>
    <w:p w14:paraId="4F83325A">
      <w:pPr>
        <w:rPr>
          <w:rFonts w:hint="default" w:ascii="Times New Roman" w:hAnsi="Times New Roman" w:cs="Times New Roman"/>
        </w:rPr>
      </w:pPr>
      <w:r>
        <w:rPr>
          <w:rFonts w:hint="default" w:ascii="Times New Roman" w:hAnsi="Times New Roman" w:cs="Times New Roman"/>
        </w:rPr>
        <w:t xml:space="preserve">                                        </w:t>
      </w:r>
    </w:p>
    <w:p w14:paraId="10F281F9">
      <w:pPr>
        <w:pStyle w:val="4"/>
        <w:adjustRightInd w:val="0"/>
        <w:snapToGrid w:val="0"/>
        <w:spacing w:line="560" w:lineRule="exact"/>
        <w:jc w:val="center"/>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rPr>
        <w:t>第三部分 2025年单位预算情况说明</w:t>
      </w:r>
    </w:p>
    <w:p w14:paraId="5E7E43CB">
      <w:pPr>
        <w:rPr>
          <w:rFonts w:hint="default" w:ascii="Times New Roman" w:hAnsi="Times New Roman" w:cs="Times New Roman"/>
        </w:rPr>
      </w:pPr>
    </w:p>
    <w:p w14:paraId="738C408E">
      <w:pPr>
        <w:pStyle w:val="4"/>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一、关于2025年收支总表的说明</w:t>
      </w:r>
    </w:p>
    <w:p w14:paraId="1EB49ED3">
      <w:pPr>
        <w:pStyle w:val="4"/>
        <w:adjustRightInd w:val="0"/>
        <w:snapToGrid w:val="0"/>
        <w:spacing w:line="56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按照综合预算的原则，淮北市社会保险征缴稽核中心所有收入和支出均纳入单位预算管理。淮北市社会保险征缴稽核中心2025年收支总预算</w:t>
      </w:r>
      <w:r>
        <w:rPr>
          <w:rFonts w:hint="default" w:ascii="Times New Roman" w:hAnsi="Times New Roman" w:eastAsia="仿宋_GB2312" w:cs="Times New Roman"/>
          <w:sz w:val="32"/>
          <w:szCs w:val="32"/>
          <w:lang w:val="en-US" w:eastAsia="zh-CN"/>
        </w:rPr>
        <w:t>473.15</w:t>
      </w:r>
      <w:r>
        <w:rPr>
          <w:rFonts w:hint="default" w:ascii="Times New Roman" w:hAnsi="Times New Roman" w:eastAsia="仿宋_GB2312" w:cs="Times New Roman"/>
          <w:sz w:val="32"/>
          <w:szCs w:val="32"/>
        </w:rPr>
        <w:t>万元，收入包括一般公共预算拨款收入</w:t>
      </w:r>
      <w:r>
        <w:rPr>
          <w:rFonts w:hint="default" w:ascii="Times New Roman" w:hAnsi="Times New Roman" w:eastAsia="仿宋_GB2312" w:cs="Times New Roman"/>
          <w:sz w:val="32"/>
          <w:szCs w:val="32"/>
          <w:lang w:val="en-US" w:eastAsia="zh-CN"/>
        </w:rPr>
        <w:t>473.15</w:t>
      </w:r>
      <w:r>
        <w:rPr>
          <w:rFonts w:hint="default" w:ascii="Times New Roman" w:hAnsi="Times New Roman" w:eastAsia="仿宋_GB2312" w:cs="Times New Roman"/>
          <w:sz w:val="32"/>
          <w:szCs w:val="32"/>
        </w:rPr>
        <w:t>万元，支出包括：社会保障和就业支出、卫生健康支出、住房保障支出。</w:t>
      </w:r>
    </w:p>
    <w:p w14:paraId="47F72A94">
      <w:pPr>
        <w:pStyle w:val="4"/>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二、关于2025年收入总表的说明</w:t>
      </w:r>
    </w:p>
    <w:p w14:paraId="2622B9D3">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w:t>
      </w:r>
      <w:r>
        <w:rPr>
          <w:rFonts w:hint="default" w:ascii="Times New Roman" w:hAnsi="Times New Roman" w:eastAsia="仿宋_GB2312" w:cs="Times New Roman"/>
          <w:sz w:val="32"/>
          <w:szCs w:val="32"/>
        </w:rPr>
        <w:t>社会保险征缴稽核中心</w:t>
      </w:r>
      <w:r>
        <w:rPr>
          <w:rFonts w:hint="default" w:ascii="Times New Roman" w:hAnsi="Times New Roman" w:eastAsia="仿宋_GB2312" w:cs="Times New Roman"/>
          <w:kern w:val="0"/>
          <w:sz w:val="32"/>
          <w:szCs w:val="32"/>
        </w:rPr>
        <w:t>2025年收入预算</w:t>
      </w:r>
      <w:r>
        <w:rPr>
          <w:rFonts w:hint="default" w:ascii="Times New Roman" w:hAnsi="Times New Roman" w:eastAsia="仿宋_GB2312" w:cs="Times New Roman"/>
          <w:kern w:val="0"/>
          <w:sz w:val="32"/>
          <w:szCs w:val="32"/>
          <w:lang w:val="en-US" w:eastAsia="zh-CN"/>
        </w:rPr>
        <w:t>473.15</w:t>
      </w:r>
      <w:r>
        <w:rPr>
          <w:rFonts w:hint="default" w:ascii="Times New Roman" w:hAnsi="Times New Roman" w:eastAsia="仿宋_GB2312" w:cs="Times New Roman"/>
          <w:kern w:val="0"/>
          <w:sz w:val="32"/>
          <w:szCs w:val="32"/>
        </w:rPr>
        <w:t>万元，其中，本年收入</w:t>
      </w:r>
      <w:r>
        <w:rPr>
          <w:rFonts w:hint="default" w:ascii="Times New Roman" w:hAnsi="Times New Roman" w:eastAsia="仿宋_GB2312" w:cs="Times New Roman"/>
          <w:kern w:val="0"/>
          <w:sz w:val="32"/>
          <w:szCs w:val="32"/>
          <w:lang w:val="en-US" w:eastAsia="zh-CN"/>
        </w:rPr>
        <w:t>473.15</w:t>
      </w:r>
      <w:r>
        <w:rPr>
          <w:rFonts w:hint="default" w:ascii="Times New Roman" w:hAnsi="Times New Roman" w:eastAsia="仿宋_GB2312" w:cs="Times New Roman"/>
          <w:kern w:val="0"/>
          <w:sz w:val="32"/>
          <w:szCs w:val="32"/>
        </w:rPr>
        <w:t>万元。</w:t>
      </w:r>
    </w:p>
    <w:p w14:paraId="2EC1C610">
      <w:pPr>
        <w:ind w:firstLine="643"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（一）本年收入</w:t>
      </w:r>
      <w:r>
        <w:rPr>
          <w:rFonts w:hint="default" w:ascii="Times New Roman" w:hAnsi="Times New Roman" w:eastAsia="仿宋_GB2312" w:cs="Times New Roman"/>
          <w:b/>
          <w:kern w:val="0"/>
          <w:sz w:val="32"/>
          <w:szCs w:val="32"/>
          <w:lang w:val="en-US" w:eastAsia="zh-CN"/>
        </w:rPr>
        <w:t>473.15</w:t>
      </w:r>
      <w:r>
        <w:rPr>
          <w:rFonts w:hint="default" w:ascii="Times New Roman" w:hAnsi="Times New Roman" w:eastAsia="仿宋_GB2312" w:cs="Times New Roman"/>
          <w:b/>
          <w:kern w:val="0"/>
          <w:sz w:val="32"/>
          <w:szCs w:val="32"/>
        </w:rPr>
        <w:t>万元，</w:t>
      </w:r>
      <w:r>
        <w:rPr>
          <w:rFonts w:hint="default" w:ascii="Times New Roman" w:hAnsi="Times New Roman" w:eastAsia="仿宋_GB2312" w:cs="Times New Roman"/>
          <w:kern w:val="0"/>
          <w:sz w:val="32"/>
          <w:szCs w:val="32"/>
        </w:rPr>
        <w:t>主要包括：一般公共预算拨款收入</w:t>
      </w:r>
      <w:r>
        <w:rPr>
          <w:rFonts w:hint="default" w:ascii="Times New Roman" w:hAnsi="Times New Roman" w:eastAsia="仿宋_GB2312" w:cs="Times New Roman"/>
          <w:kern w:val="0"/>
          <w:sz w:val="32"/>
          <w:szCs w:val="32"/>
          <w:lang w:val="en-US" w:eastAsia="zh-CN"/>
        </w:rPr>
        <w:t>473.15</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100</w:t>
      </w:r>
      <w:r>
        <w:rPr>
          <w:rFonts w:hint="default" w:ascii="Times New Roman" w:hAnsi="Times New Roman" w:eastAsia="仿宋_GB2312" w:cs="Times New Roman"/>
          <w:kern w:val="0"/>
          <w:sz w:val="32"/>
          <w:szCs w:val="32"/>
        </w:rPr>
        <w:t>%，比2024年预算减少</w:t>
      </w:r>
      <w:r>
        <w:rPr>
          <w:rFonts w:hint="default" w:ascii="Times New Roman" w:hAnsi="Times New Roman" w:eastAsia="仿宋_GB2312" w:cs="Times New Roman"/>
          <w:kern w:val="0"/>
          <w:sz w:val="32"/>
          <w:szCs w:val="32"/>
          <w:lang w:val="en-US" w:eastAsia="zh-CN"/>
        </w:rPr>
        <w:t>7004.47</w:t>
      </w:r>
      <w:r>
        <w:rPr>
          <w:rFonts w:hint="default" w:ascii="Times New Roman" w:hAnsi="Times New Roman" w:eastAsia="仿宋_GB2312" w:cs="Times New Roman"/>
          <w:kern w:val="0"/>
          <w:sz w:val="32"/>
          <w:szCs w:val="32"/>
        </w:rPr>
        <w:t>万元，下降</w:t>
      </w:r>
      <w:r>
        <w:rPr>
          <w:rFonts w:hint="default" w:ascii="Times New Roman" w:hAnsi="Times New Roman" w:eastAsia="仿宋_GB2312" w:cs="Times New Roman"/>
          <w:kern w:val="0"/>
          <w:sz w:val="32"/>
          <w:szCs w:val="32"/>
          <w:lang w:val="en-US" w:eastAsia="zh-CN"/>
        </w:rPr>
        <w:t>93.67</w:t>
      </w:r>
      <w:r>
        <w:rPr>
          <w:rFonts w:hint="default" w:ascii="Times New Roman" w:hAnsi="Times New Roman" w:eastAsia="仿宋_GB2312" w:cs="Times New Roman"/>
          <w:kern w:val="0"/>
          <w:sz w:val="32"/>
          <w:szCs w:val="32"/>
        </w:rPr>
        <w:t>%，原因主要是</w:t>
      </w:r>
      <w:r>
        <w:rPr>
          <w:rFonts w:hint="default" w:ascii="Times New Roman" w:hAnsi="Times New Roman" w:eastAsia="仿宋_GB2312" w:cs="Times New Roman"/>
          <w:sz w:val="32"/>
          <w:szCs w:val="32"/>
        </w:rPr>
        <w:t>市本级部分机关事业单位职业年金做实本息</w:t>
      </w:r>
      <w:r>
        <w:rPr>
          <w:rFonts w:hint="default" w:ascii="Times New Roman" w:hAnsi="Times New Roman" w:eastAsia="仿宋_GB2312" w:cs="Times New Roman"/>
          <w:sz w:val="32"/>
          <w:szCs w:val="32"/>
          <w:lang w:eastAsia="zh-CN"/>
        </w:rPr>
        <w:t>未列入</w:t>
      </w:r>
      <w:r>
        <w:rPr>
          <w:rFonts w:hint="default" w:ascii="Times New Roman" w:hAnsi="Times New Roman" w:eastAsia="仿宋_GB2312" w:cs="Times New Roman"/>
          <w:sz w:val="32"/>
          <w:szCs w:val="32"/>
          <w:lang w:val="en-US" w:eastAsia="zh-CN"/>
        </w:rPr>
        <w:t>2025年预算</w:t>
      </w:r>
      <w:r>
        <w:rPr>
          <w:rFonts w:hint="default" w:ascii="Times New Roman" w:hAnsi="Times New Roman" w:eastAsia="仿宋_GB2312" w:cs="Times New Roman"/>
          <w:kern w:val="0"/>
          <w:sz w:val="32"/>
          <w:szCs w:val="32"/>
        </w:rPr>
        <w:t>；政府性基金预算拨款收入</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和</w:t>
      </w:r>
      <w:r>
        <w:rPr>
          <w:rFonts w:hint="default" w:ascii="Times New Roman" w:hAnsi="Times New Roman" w:eastAsia="仿宋_GB2312" w:cs="Times New Roman"/>
          <w:kern w:val="0"/>
          <w:sz w:val="32"/>
          <w:szCs w:val="32"/>
        </w:rPr>
        <w:t>2024年预算</w:t>
      </w:r>
      <w:r>
        <w:rPr>
          <w:rFonts w:hint="default" w:ascii="Times New Roman" w:hAnsi="Times New Roman" w:eastAsia="仿宋_GB2312" w:cs="Times New Roman"/>
          <w:sz w:val="32"/>
          <w:szCs w:val="32"/>
        </w:rPr>
        <w:t>一致</w:t>
      </w:r>
      <w:r>
        <w:rPr>
          <w:rFonts w:hint="default" w:ascii="Times New Roman" w:hAnsi="Times New Roman" w:eastAsia="仿宋_GB2312" w:cs="Times New Roman"/>
          <w:kern w:val="0"/>
          <w:sz w:val="32"/>
          <w:szCs w:val="32"/>
        </w:rPr>
        <w:t>，原因主要是</w:t>
      </w:r>
      <w:r>
        <w:rPr>
          <w:rFonts w:hint="default" w:ascii="Times New Roman" w:hAnsi="Times New Roman" w:eastAsia="仿宋_GB2312" w:cs="Times New Roman"/>
          <w:sz w:val="32"/>
          <w:szCs w:val="32"/>
        </w:rPr>
        <w:t>坚持厉行节约，严格控制支出</w:t>
      </w:r>
      <w:r>
        <w:rPr>
          <w:rFonts w:hint="default" w:ascii="Times New Roman" w:hAnsi="Times New Roman" w:eastAsia="仿宋_GB2312" w:cs="Times New Roman"/>
          <w:kern w:val="0"/>
          <w:sz w:val="32"/>
          <w:szCs w:val="32"/>
        </w:rPr>
        <w:t>；财政专户管理资金收入</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和</w:t>
      </w:r>
      <w:r>
        <w:rPr>
          <w:rFonts w:hint="default" w:ascii="Times New Roman" w:hAnsi="Times New Roman" w:eastAsia="仿宋_GB2312" w:cs="Times New Roman"/>
          <w:kern w:val="0"/>
          <w:sz w:val="32"/>
          <w:szCs w:val="32"/>
        </w:rPr>
        <w:t>2024年预算</w:t>
      </w:r>
      <w:r>
        <w:rPr>
          <w:rFonts w:hint="default" w:ascii="Times New Roman" w:hAnsi="Times New Roman" w:eastAsia="仿宋_GB2312" w:cs="Times New Roman"/>
          <w:kern w:val="0"/>
          <w:sz w:val="32"/>
          <w:szCs w:val="32"/>
          <w:lang w:eastAsia="zh-CN"/>
        </w:rPr>
        <w:t>一致</w:t>
      </w:r>
      <w:r>
        <w:rPr>
          <w:rFonts w:hint="default" w:ascii="Times New Roman" w:hAnsi="Times New Roman" w:eastAsia="仿宋_GB2312" w:cs="Times New Roman"/>
          <w:kern w:val="0"/>
          <w:sz w:val="32"/>
          <w:szCs w:val="32"/>
        </w:rPr>
        <w:t>，原因主要是</w:t>
      </w:r>
      <w:r>
        <w:rPr>
          <w:rFonts w:hint="default" w:ascii="Times New Roman" w:hAnsi="Times New Roman" w:eastAsia="仿宋_GB2312" w:cs="Times New Roman"/>
          <w:sz w:val="32"/>
          <w:szCs w:val="32"/>
        </w:rPr>
        <w:t>坚持厉行节约，严格控制支出。</w:t>
      </w:r>
    </w:p>
    <w:p w14:paraId="621C62D1">
      <w:pPr>
        <w:pStyle w:val="4"/>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三、关于2025年支出总表的说明</w:t>
      </w:r>
    </w:p>
    <w:p w14:paraId="118715E4">
      <w:pPr>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淮北市</w:t>
      </w:r>
      <w:r>
        <w:rPr>
          <w:rFonts w:hint="default" w:ascii="Times New Roman" w:hAnsi="Times New Roman" w:eastAsia="仿宋_GB2312" w:cs="Times New Roman"/>
          <w:sz w:val="32"/>
          <w:szCs w:val="32"/>
        </w:rPr>
        <w:t>社会保险征缴稽核中心</w:t>
      </w:r>
      <w:r>
        <w:rPr>
          <w:rFonts w:hint="default" w:ascii="Times New Roman" w:hAnsi="Times New Roman" w:eastAsia="仿宋_GB2312" w:cs="Times New Roman"/>
          <w:kern w:val="0"/>
          <w:sz w:val="32"/>
          <w:szCs w:val="32"/>
        </w:rPr>
        <w:t>2025年支出预算</w:t>
      </w:r>
      <w:r>
        <w:rPr>
          <w:rFonts w:hint="default" w:ascii="Times New Roman" w:hAnsi="Times New Roman" w:eastAsia="仿宋_GB2312" w:cs="Times New Roman"/>
          <w:kern w:val="0"/>
          <w:sz w:val="32"/>
          <w:szCs w:val="32"/>
          <w:lang w:val="en-US" w:eastAsia="zh-CN"/>
        </w:rPr>
        <w:t>473.15</w:t>
      </w:r>
      <w:r>
        <w:rPr>
          <w:rFonts w:hint="default" w:ascii="Times New Roman" w:hAnsi="Times New Roman" w:eastAsia="仿宋_GB2312" w:cs="Times New Roman"/>
          <w:kern w:val="0"/>
          <w:sz w:val="32"/>
          <w:szCs w:val="32"/>
        </w:rPr>
        <w:t>万元，比2024年预算减少</w:t>
      </w:r>
      <w:r>
        <w:rPr>
          <w:rFonts w:hint="default" w:ascii="Times New Roman" w:hAnsi="Times New Roman" w:eastAsia="仿宋_GB2312" w:cs="Times New Roman"/>
          <w:kern w:val="0"/>
          <w:sz w:val="32"/>
          <w:szCs w:val="32"/>
          <w:lang w:val="en-US" w:eastAsia="zh-CN"/>
        </w:rPr>
        <w:t>7004.47</w:t>
      </w:r>
      <w:r>
        <w:rPr>
          <w:rFonts w:hint="default" w:ascii="Times New Roman" w:hAnsi="Times New Roman" w:eastAsia="仿宋_GB2312" w:cs="Times New Roman"/>
          <w:kern w:val="0"/>
          <w:sz w:val="32"/>
          <w:szCs w:val="32"/>
        </w:rPr>
        <w:t>万元，下降</w:t>
      </w:r>
      <w:r>
        <w:rPr>
          <w:rFonts w:hint="default" w:ascii="Times New Roman" w:hAnsi="Times New Roman" w:eastAsia="仿宋_GB2312" w:cs="Times New Roman"/>
          <w:kern w:val="0"/>
          <w:sz w:val="32"/>
          <w:szCs w:val="32"/>
          <w:lang w:val="en-US" w:eastAsia="zh-CN"/>
        </w:rPr>
        <w:t>93.67</w:t>
      </w:r>
      <w:r>
        <w:rPr>
          <w:rFonts w:hint="default" w:ascii="Times New Roman" w:hAnsi="Times New Roman" w:eastAsia="仿宋_GB2312" w:cs="Times New Roman"/>
          <w:kern w:val="0"/>
          <w:sz w:val="32"/>
          <w:szCs w:val="32"/>
        </w:rPr>
        <w:t>%，原因主要是</w:t>
      </w:r>
      <w:r>
        <w:rPr>
          <w:rFonts w:hint="default" w:ascii="Times New Roman" w:hAnsi="Times New Roman" w:eastAsia="仿宋_GB2312" w:cs="Times New Roman"/>
          <w:sz w:val="32"/>
          <w:szCs w:val="32"/>
        </w:rPr>
        <w:t>本级部分机关事业单位职业年金做实本息</w:t>
      </w:r>
      <w:r>
        <w:rPr>
          <w:rFonts w:hint="default" w:ascii="Times New Roman" w:hAnsi="Times New Roman" w:eastAsia="仿宋_GB2312" w:cs="Times New Roman"/>
          <w:sz w:val="32"/>
          <w:szCs w:val="32"/>
          <w:lang w:eastAsia="zh-CN"/>
        </w:rPr>
        <w:t>未列入</w:t>
      </w:r>
      <w:r>
        <w:rPr>
          <w:rFonts w:hint="default" w:ascii="Times New Roman" w:hAnsi="Times New Roman" w:eastAsia="仿宋_GB2312" w:cs="Times New Roman"/>
          <w:sz w:val="32"/>
          <w:szCs w:val="32"/>
          <w:lang w:val="en-US" w:eastAsia="zh-CN"/>
        </w:rPr>
        <w:t>2025年预算</w:t>
      </w:r>
      <w:r>
        <w:rPr>
          <w:rFonts w:hint="default" w:ascii="Times New Roman" w:hAnsi="Times New Roman" w:eastAsia="仿宋_GB2312" w:cs="Times New Roman"/>
          <w:kern w:val="0"/>
          <w:sz w:val="32"/>
          <w:szCs w:val="32"/>
        </w:rPr>
        <w:t>。其中，基本支出</w:t>
      </w:r>
      <w:r>
        <w:rPr>
          <w:rFonts w:hint="default" w:ascii="Times New Roman" w:hAnsi="Times New Roman" w:eastAsia="仿宋_GB2312" w:cs="Times New Roman"/>
          <w:kern w:val="0"/>
          <w:sz w:val="32"/>
          <w:szCs w:val="32"/>
          <w:lang w:val="en-US" w:eastAsia="zh-CN"/>
        </w:rPr>
        <w:t>429.15</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90.7</w:t>
      </w:r>
      <w:r>
        <w:rPr>
          <w:rFonts w:hint="default" w:ascii="Times New Roman" w:hAnsi="Times New Roman" w:eastAsia="仿宋_GB2312" w:cs="Times New Roman"/>
          <w:kern w:val="0"/>
          <w:sz w:val="32"/>
          <w:szCs w:val="32"/>
        </w:rPr>
        <w:t>%，主要用于保障机构日常运转、完成日常工作任务；项目支出</w:t>
      </w:r>
      <w:r>
        <w:rPr>
          <w:rFonts w:hint="default" w:ascii="Times New Roman" w:hAnsi="Times New Roman" w:eastAsia="仿宋_GB2312" w:cs="Times New Roman"/>
          <w:kern w:val="0"/>
          <w:sz w:val="32"/>
          <w:szCs w:val="32"/>
          <w:lang w:val="en-US" w:eastAsia="zh-CN"/>
        </w:rPr>
        <w:t>44</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9.3</w:t>
      </w:r>
      <w:r>
        <w:rPr>
          <w:rFonts w:hint="default" w:ascii="Times New Roman" w:hAnsi="Times New Roman" w:eastAsia="仿宋_GB2312" w:cs="Times New Roman"/>
          <w:kern w:val="0"/>
          <w:sz w:val="32"/>
          <w:szCs w:val="32"/>
        </w:rPr>
        <w:t>%，主要用于</w:t>
      </w:r>
      <w:r>
        <w:rPr>
          <w:rFonts w:hint="default" w:ascii="Times New Roman" w:hAnsi="Times New Roman" w:eastAsia="仿宋_GB2312" w:cs="Times New Roman"/>
          <w:sz w:val="32"/>
          <w:szCs w:val="32"/>
        </w:rPr>
        <w:t>社会保险扩面征缴、稽核、全民参保</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rPr>
        <w:t>社会保险个人权益记录管理服务</w:t>
      </w:r>
      <w:r>
        <w:rPr>
          <w:rFonts w:hint="default" w:ascii="Times New Roman" w:hAnsi="Times New Roman" w:eastAsia="仿宋_GB2312" w:cs="Times New Roman"/>
          <w:sz w:val="32"/>
          <w:szCs w:val="32"/>
        </w:rPr>
        <w:t>等</w:t>
      </w:r>
      <w:r>
        <w:rPr>
          <w:rFonts w:hint="default" w:ascii="Times New Roman" w:hAnsi="Times New Roman" w:eastAsia="仿宋_GB2312" w:cs="Times New Roman"/>
          <w:sz w:val="32"/>
          <w:szCs w:val="32"/>
          <w:lang w:eastAsia="zh-CN"/>
        </w:rPr>
        <w:t>。</w:t>
      </w:r>
    </w:p>
    <w:p w14:paraId="0F4BC871">
      <w:pPr>
        <w:pStyle w:val="4"/>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四、关于2025年财政拨款收支总表的说明</w:t>
      </w:r>
    </w:p>
    <w:p w14:paraId="1CF1A902">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w:t>
      </w:r>
      <w:r>
        <w:rPr>
          <w:rFonts w:hint="default" w:ascii="Times New Roman" w:hAnsi="Times New Roman" w:eastAsia="仿宋_GB2312" w:cs="Times New Roman"/>
          <w:sz w:val="32"/>
          <w:szCs w:val="32"/>
        </w:rPr>
        <w:t>社会保险征缴稽核中心</w:t>
      </w:r>
      <w:r>
        <w:rPr>
          <w:rFonts w:hint="default" w:ascii="Times New Roman" w:hAnsi="Times New Roman" w:eastAsia="仿宋_GB2312" w:cs="Times New Roman"/>
          <w:kern w:val="0"/>
          <w:sz w:val="32"/>
          <w:szCs w:val="32"/>
        </w:rPr>
        <w:t>2025年财政拨款收支预算</w:t>
      </w:r>
      <w:r>
        <w:rPr>
          <w:rFonts w:hint="default" w:ascii="Times New Roman" w:hAnsi="Times New Roman" w:eastAsia="仿宋_GB2312" w:cs="Times New Roman"/>
          <w:kern w:val="0"/>
          <w:sz w:val="32"/>
          <w:szCs w:val="32"/>
          <w:lang w:val="en-US" w:eastAsia="zh-CN"/>
        </w:rPr>
        <w:t>473.15</w:t>
      </w:r>
      <w:r>
        <w:rPr>
          <w:rFonts w:hint="default" w:ascii="Times New Roman" w:hAnsi="Times New Roman" w:eastAsia="仿宋_GB2312" w:cs="Times New Roman"/>
          <w:kern w:val="0"/>
          <w:sz w:val="32"/>
          <w:szCs w:val="32"/>
        </w:rPr>
        <w:t>万元。收入按资金来源分为：一般公共预算拨款</w:t>
      </w:r>
      <w:r>
        <w:rPr>
          <w:rFonts w:hint="default" w:ascii="Times New Roman" w:hAnsi="Times New Roman" w:eastAsia="仿宋_GB2312" w:cs="Times New Roman"/>
          <w:kern w:val="0"/>
          <w:sz w:val="32"/>
          <w:szCs w:val="32"/>
          <w:lang w:val="en-US" w:eastAsia="zh-CN"/>
        </w:rPr>
        <w:t>473.15</w:t>
      </w:r>
      <w:r>
        <w:rPr>
          <w:rFonts w:hint="default" w:ascii="Times New Roman" w:hAnsi="Times New Roman" w:eastAsia="仿宋_GB2312" w:cs="Times New Roman"/>
          <w:kern w:val="0"/>
          <w:sz w:val="32"/>
          <w:szCs w:val="32"/>
        </w:rPr>
        <w:t>万元、政府性基金预算拨款</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万元；按资金年度分为：本年财政拨款收入</w:t>
      </w:r>
      <w:r>
        <w:rPr>
          <w:rFonts w:hint="default" w:ascii="Times New Roman" w:hAnsi="Times New Roman" w:eastAsia="仿宋_GB2312" w:cs="Times New Roman"/>
          <w:kern w:val="0"/>
          <w:sz w:val="32"/>
          <w:szCs w:val="32"/>
          <w:lang w:val="en-US" w:eastAsia="zh-CN"/>
        </w:rPr>
        <w:t>473.15</w:t>
      </w:r>
      <w:r>
        <w:rPr>
          <w:rFonts w:hint="default" w:ascii="Times New Roman" w:hAnsi="Times New Roman" w:eastAsia="仿宋_GB2312" w:cs="Times New Roman"/>
          <w:kern w:val="0"/>
          <w:sz w:val="32"/>
          <w:szCs w:val="32"/>
        </w:rPr>
        <w:t>万元。支出按功能分类分为：一般公共服务支出</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%；社会保障和就业支出</w:t>
      </w:r>
      <w:r>
        <w:rPr>
          <w:rFonts w:hint="default" w:ascii="Times New Roman" w:hAnsi="Times New Roman" w:eastAsia="仿宋_GB2312" w:cs="Times New Roman"/>
          <w:kern w:val="0"/>
          <w:sz w:val="32"/>
          <w:szCs w:val="32"/>
          <w:lang w:val="en-US" w:eastAsia="zh-CN"/>
        </w:rPr>
        <w:t>391.62</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82.77</w:t>
      </w:r>
      <w:r>
        <w:rPr>
          <w:rFonts w:hint="default" w:ascii="Times New Roman" w:hAnsi="Times New Roman" w:eastAsia="仿宋_GB2312" w:cs="Times New Roman"/>
          <w:kern w:val="0"/>
          <w:sz w:val="32"/>
          <w:szCs w:val="32"/>
        </w:rPr>
        <w:t>%；卫生健康支出</w:t>
      </w:r>
      <w:r>
        <w:rPr>
          <w:rFonts w:hint="default" w:ascii="Times New Roman" w:hAnsi="Times New Roman" w:eastAsia="仿宋_GB2312" w:cs="Times New Roman"/>
          <w:kern w:val="0"/>
          <w:sz w:val="32"/>
          <w:szCs w:val="32"/>
          <w:lang w:val="en-US" w:eastAsia="zh-CN"/>
        </w:rPr>
        <w:t>18.38</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3.88</w:t>
      </w:r>
      <w:r>
        <w:rPr>
          <w:rFonts w:hint="default" w:ascii="Times New Roman" w:hAnsi="Times New Roman" w:eastAsia="仿宋_GB2312" w:cs="Times New Roman"/>
          <w:kern w:val="0"/>
          <w:sz w:val="32"/>
          <w:szCs w:val="32"/>
        </w:rPr>
        <w:t>%；住房保障支出</w:t>
      </w:r>
      <w:r>
        <w:rPr>
          <w:rFonts w:hint="default" w:ascii="Times New Roman" w:hAnsi="Times New Roman" w:eastAsia="仿宋_GB2312" w:cs="Times New Roman"/>
          <w:kern w:val="0"/>
          <w:sz w:val="32"/>
          <w:szCs w:val="32"/>
          <w:lang w:val="en-US" w:eastAsia="zh-CN"/>
        </w:rPr>
        <w:t>63.15</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13.35</w:t>
      </w:r>
      <w:r>
        <w:rPr>
          <w:rFonts w:hint="default" w:ascii="Times New Roman" w:hAnsi="Times New Roman" w:eastAsia="仿宋_GB2312" w:cs="Times New Roman"/>
          <w:kern w:val="0"/>
          <w:sz w:val="32"/>
          <w:szCs w:val="32"/>
        </w:rPr>
        <w:t>%。</w:t>
      </w:r>
    </w:p>
    <w:p w14:paraId="1C0843EE">
      <w:pPr>
        <w:pStyle w:val="4"/>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五、关于2025年一般公共预算支出表的说明</w:t>
      </w:r>
    </w:p>
    <w:p w14:paraId="24633A05">
      <w:pPr>
        <w:pStyle w:val="4"/>
        <w:adjustRightInd w:val="0"/>
        <w:snapToGrid w:val="0"/>
        <w:spacing w:line="560" w:lineRule="exact"/>
        <w:ind w:firstLine="630" w:firstLineChars="196"/>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（一）一般公共预算支出规模变化情况。</w:t>
      </w:r>
    </w:p>
    <w:p w14:paraId="641A07EF">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w:t>
      </w:r>
      <w:r>
        <w:rPr>
          <w:rFonts w:hint="default" w:ascii="Times New Roman" w:hAnsi="Times New Roman" w:eastAsia="仿宋_GB2312" w:cs="Times New Roman"/>
          <w:sz w:val="32"/>
          <w:szCs w:val="32"/>
        </w:rPr>
        <w:t>社会保险征缴稽核中心</w:t>
      </w:r>
      <w:r>
        <w:rPr>
          <w:rFonts w:hint="default" w:ascii="Times New Roman" w:hAnsi="Times New Roman" w:eastAsia="仿宋_GB2312" w:cs="Times New Roman"/>
          <w:kern w:val="0"/>
          <w:sz w:val="32"/>
          <w:szCs w:val="32"/>
        </w:rPr>
        <w:t>2025年一般公共预算支出</w:t>
      </w:r>
      <w:r>
        <w:rPr>
          <w:rFonts w:hint="default" w:ascii="Times New Roman" w:hAnsi="Times New Roman" w:eastAsia="仿宋_GB2312" w:cs="Times New Roman"/>
          <w:kern w:val="0"/>
          <w:sz w:val="32"/>
          <w:szCs w:val="32"/>
          <w:lang w:val="en-US" w:eastAsia="zh-CN"/>
        </w:rPr>
        <w:t>473.15</w:t>
      </w:r>
      <w:r>
        <w:rPr>
          <w:rFonts w:hint="default" w:ascii="Times New Roman" w:hAnsi="Times New Roman" w:eastAsia="仿宋_GB2312" w:cs="Times New Roman"/>
          <w:kern w:val="0"/>
          <w:sz w:val="32"/>
          <w:szCs w:val="32"/>
        </w:rPr>
        <w:t>万元，比2024年预算减少</w:t>
      </w:r>
      <w:r>
        <w:rPr>
          <w:rFonts w:hint="default" w:ascii="Times New Roman" w:hAnsi="Times New Roman" w:eastAsia="仿宋_GB2312" w:cs="Times New Roman"/>
          <w:kern w:val="0"/>
          <w:sz w:val="32"/>
          <w:szCs w:val="32"/>
          <w:lang w:val="en-US" w:eastAsia="zh-CN"/>
        </w:rPr>
        <w:t>7004.47</w:t>
      </w:r>
      <w:r>
        <w:rPr>
          <w:rFonts w:hint="default" w:ascii="Times New Roman" w:hAnsi="Times New Roman" w:eastAsia="仿宋_GB2312" w:cs="Times New Roman"/>
          <w:kern w:val="0"/>
          <w:sz w:val="32"/>
          <w:szCs w:val="32"/>
        </w:rPr>
        <w:t>万元，下降</w:t>
      </w:r>
      <w:r>
        <w:rPr>
          <w:rFonts w:hint="default" w:ascii="Times New Roman" w:hAnsi="Times New Roman" w:eastAsia="仿宋_GB2312" w:cs="Times New Roman"/>
          <w:kern w:val="0"/>
          <w:sz w:val="32"/>
          <w:szCs w:val="32"/>
          <w:lang w:val="en-US" w:eastAsia="zh-CN"/>
        </w:rPr>
        <w:t>93.67</w:t>
      </w:r>
      <w:r>
        <w:rPr>
          <w:rFonts w:hint="default" w:ascii="Times New Roman" w:hAnsi="Times New Roman" w:eastAsia="仿宋_GB2312" w:cs="Times New Roman"/>
          <w:kern w:val="0"/>
          <w:sz w:val="32"/>
          <w:szCs w:val="32"/>
        </w:rPr>
        <w:t>%，主要原因：</w:t>
      </w:r>
      <w:r>
        <w:rPr>
          <w:rFonts w:hint="eastAsia" w:ascii="Times New Roman" w:hAnsi="Times New Roman" w:eastAsia="仿宋_GB2312" w:cs="Times New Roman"/>
          <w:kern w:val="0"/>
          <w:sz w:val="32"/>
          <w:szCs w:val="32"/>
          <w:lang w:eastAsia="zh-CN"/>
        </w:rPr>
        <w:t>市</w:t>
      </w:r>
      <w:r>
        <w:rPr>
          <w:rFonts w:hint="default" w:ascii="Times New Roman" w:hAnsi="Times New Roman" w:eastAsia="仿宋_GB2312" w:cs="Times New Roman"/>
          <w:sz w:val="32"/>
          <w:szCs w:val="32"/>
        </w:rPr>
        <w:t>本级部分机关事业单位职业年金做实本息</w:t>
      </w:r>
      <w:r>
        <w:rPr>
          <w:rFonts w:hint="eastAsia" w:ascii="Times New Roman" w:hAnsi="Times New Roman" w:eastAsia="仿宋_GB2312" w:cs="Times New Roman"/>
          <w:sz w:val="32"/>
          <w:szCs w:val="32"/>
          <w:lang w:eastAsia="zh-CN"/>
        </w:rPr>
        <w:t>未列入</w:t>
      </w:r>
      <w:r>
        <w:rPr>
          <w:rFonts w:hint="eastAsia" w:ascii="Times New Roman" w:hAnsi="Times New Roman" w:eastAsia="仿宋_GB2312" w:cs="Times New Roman"/>
          <w:sz w:val="32"/>
          <w:szCs w:val="32"/>
          <w:lang w:val="en-US" w:eastAsia="zh-CN"/>
        </w:rPr>
        <w:t>2025年预算</w:t>
      </w:r>
      <w:r>
        <w:rPr>
          <w:rFonts w:hint="default" w:ascii="Times New Roman" w:hAnsi="Times New Roman" w:eastAsia="仿宋_GB2312" w:cs="Times New Roman"/>
          <w:kern w:val="0"/>
          <w:sz w:val="32"/>
          <w:szCs w:val="32"/>
        </w:rPr>
        <w:t>。</w:t>
      </w:r>
    </w:p>
    <w:p w14:paraId="68E145FA">
      <w:pPr>
        <w:pStyle w:val="4"/>
        <w:adjustRightInd w:val="0"/>
        <w:snapToGrid w:val="0"/>
        <w:spacing w:line="560" w:lineRule="exact"/>
        <w:ind w:firstLine="630" w:firstLineChars="196"/>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（二）一般公共预算支出结构情况。</w:t>
      </w:r>
    </w:p>
    <w:p w14:paraId="1A2B0330">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一般公共服务支出</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%；社会保障和就业支出</w:t>
      </w:r>
      <w:r>
        <w:rPr>
          <w:rFonts w:hint="default" w:ascii="Times New Roman" w:hAnsi="Times New Roman" w:eastAsia="仿宋_GB2312" w:cs="Times New Roman"/>
          <w:kern w:val="0"/>
          <w:sz w:val="32"/>
          <w:szCs w:val="32"/>
          <w:lang w:val="en-US" w:eastAsia="zh-CN"/>
        </w:rPr>
        <w:t>391.62</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82.77</w:t>
      </w:r>
      <w:r>
        <w:rPr>
          <w:rFonts w:hint="default" w:ascii="Times New Roman" w:hAnsi="Times New Roman" w:eastAsia="仿宋_GB2312" w:cs="Times New Roman"/>
          <w:kern w:val="0"/>
          <w:sz w:val="32"/>
          <w:szCs w:val="32"/>
        </w:rPr>
        <w:t>%；卫生健康支出</w:t>
      </w:r>
      <w:r>
        <w:rPr>
          <w:rFonts w:hint="default" w:ascii="Times New Roman" w:hAnsi="Times New Roman" w:eastAsia="仿宋_GB2312" w:cs="Times New Roman"/>
          <w:kern w:val="0"/>
          <w:sz w:val="32"/>
          <w:szCs w:val="32"/>
          <w:lang w:val="en-US" w:eastAsia="zh-CN"/>
        </w:rPr>
        <w:t>18.38</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3.88</w:t>
      </w:r>
      <w:r>
        <w:rPr>
          <w:rFonts w:hint="default" w:ascii="Times New Roman" w:hAnsi="Times New Roman" w:eastAsia="仿宋_GB2312" w:cs="Times New Roman"/>
          <w:kern w:val="0"/>
          <w:sz w:val="32"/>
          <w:szCs w:val="32"/>
        </w:rPr>
        <w:t>%；住房保障支出</w:t>
      </w:r>
      <w:r>
        <w:rPr>
          <w:rFonts w:hint="default" w:ascii="Times New Roman" w:hAnsi="Times New Roman" w:eastAsia="仿宋_GB2312" w:cs="Times New Roman"/>
          <w:kern w:val="0"/>
          <w:sz w:val="32"/>
          <w:szCs w:val="32"/>
          <w:lang w:val="en-US" w:eastAsia="zh-CN"/>
        </w:rPr>
        <w:t>63.15</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13.35</w:t>
      </w:r>
      <w:r>
        <w:rPr>
          <w:rFonts w:hint="default" w:ascii="Times New Roman" w:hAnsi="Times New Roman" w:eastAsia="仿宋_GB2312" w:cs="Times New Roman"/>
          <w:kern w:val="0"/>
          <w:sz w:val="32"/>
          <w:szCs w:val="32"/>
        </w:rPr>
        <w:t>%。</w:t>
      </w:r>
    </w:p>
    <w:p w14:paraId="02D8741F">
      <w:pPr>
        <w:pStyle w:val="4"/>
        <w:adjustRightInd w:val="0"/>
        <w:snapToGrid w:val="0"/>
        <w:spacing w:line="560" w:lineRule="exact"/>
        <w:ind w:firstLine="630" w:firstLineChars="196"/>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（三）一般公共预算支出具体使用情况。</w:t>
      </w:r>
    </w:p>
    <w:p w14:paraId="5041A75E">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1、社会保障和就业（类）人力资源和社会保障管理事务（款）社会保险经办机构（项）</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年预算</w:t>
      </w:r>
      <w:r>
        <w:rPr>
          <w:rFonts w:hint="default" w:ascii="Times New Roman" w:hAnsi="Times New Roman" w:eastAsia="仿宋_GB2312" w:cs="Times New Roman"/>
          <w:sz w:val="32"/>
          <w:szCs w:val="32"/>
          <w:lang w:val="en-US" w:eastAsia="zh-CN"/>
        </w:rPr>
        <w:t>323.63</w:t>
      </w:r>
      <w:r>
        <w:rPr>
          <w:rFonts w:hint="default" w:ascii="Times New Roman" w:hAnsi="Times New Roman" w:eastAsia="仿宋_GB2312" w:cs="Times New Roman"/>
          <w:sz w:val="32"/>
          <w:szCs w:val="32"/>
        </w:rPr>
        <w:t>万元，比</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年预算减少</w:t>
      </w:r>
      <w:r>
        <w:rPr>
          <w:rFonts w:hint="default" w:ascii="Times New Roman" w:hAnsi="Times New Roman" w:eastAsia="仿宋_GB2312" w:cs="Times New Roman"/>
          <w:sz w:val="32"/>
          <w:szCs w:val="32"/>
          <w:lang w:val="en-US" w:eastAsia="zh-CN"/>
        </w:rPr>
        <w:t>5.87</w:t>
      </w:r>
      <w:r>
        <w:rPr>
          <w:rFonts w:hint="default" w:ascii="Times New Roman" w:hAnsi="Times New Roman" w:eastAsia="仿宋_GB2312" w:cs="Times New Roman"/>
          <w:sz w:val="32"/>
          <w:szCs w:val="32"/>
        </w:rPr>
        <w:t>万元，下降</w:t>
      </w:r>
      <w:r>
        <w:rPr>
          <w:rFonts w:hint="default" w:ascii="Times New Roman" w:hAnsi="Times New Roman" w:eastAsia="仿宋_GB2312" w:cs="Times New Roman"/>
          <w:sz w:val="32"/>
          <w:szCs w:val="32"/>
          <w:lang w:val="en-US" w:eastAsia="zh-CN"/>
        </w:rPr>
        <w:t>1.78</w:t>
      </w:r>
      <w:r>
        <w:rPr>
          <w:rFonts w:hint="default" w:ascii="Times New Roman" w:hAnsi="Times New Roman" w:eastAsia="仿宋_GB2312" w:cs="Times New Roman"/>
          <w:sz w:val="32"/>
          <w:szCs w:val="32"/>
        </w:rPr>
        <w:t>%，原因主要是</w:t>
      </w:r>
      <w:r>
        <w:rPr>
          <w:rFonts w:hint="default" w:ascii="Times New Roman" w:hAnsi="Times New Roman" w:eastAsia="仿宋_GB2312" w:cs="Times New Roman"/>
          <w:sz w:val="32"/>
          <w:szCs w:val="32"/>
          <w:lang w:eastAsia="zh-CN"/>
        </w:rPr>
        <w:t>压减项目经费</w:t>
      </w:r>
      <w:r>
        <w:rPr>
          <w:rFonts w:hint="default" w:ascii="Times New Roman" w:hAnsi="Times New Roman" w:eastAsia="仿宋_GB2312" w:cs="Times New Roman"/>
          <w:sz w:val="32"/>
          <w:szCs w:val="32"/>
        </w:rPr>
        <w:t>。</w:t>
      </w:r>
    </w:p>
    <w:p w14:paraId="41E39319">
      <w:pPr>
        <w:ind w:firstLine="640" w:firstLineChars="200"/>
        <w:rPr>
          <w:rFonts w:hint="default" w:ascii="Times New Roman" w:hAnsi="Times New Roman" w:eastAsia="仿宋_GB2312" w:cs="Times New Roman"/>
          <w:kern w:val="0"/>
          <w:sz w:val="32"/>
          <w:szCs w:val="32"/>
        </w:rPr>
      </w:pPr>
    </w:p>
    <w:p w14:paraId="3AAB676B">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2、社会保障和就业（类）人力资源和社会保障管理事务（款）行政事业单位离退休费（项）</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年预算</w:t>
      </w:r>
      <w:r>
        <w:rPr>
          <w:rFonts w:hint="default" w:ascii="Times New Roman" w:hAnsi="Times New Roman" w:eastAsia="仿宋_GB2312" w:cs="Times New Roman"/>
          <w:sz w:val="32"/>
          <w:szCs w:val="32"/>
          <w:lang w:val="en-US" w:eastAsia="zh-CN"/>
        </w:rPr>
        <w:t>7.94</w:t>
      </w:r>
      <w:r>
        <w:rPr>
          <w:rFonts w:hint="default" w:ascii="Times New Roman" w:hAnsi="Times New Roman" w:eastAsia="仿宋_GB2312" w:cs="Times New Roman"/>
          <w:sz w:val="32"/>
          <w:szCs w:val="32"/>
        </w:rPr>
        <w:t>万元，比</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年预算增加</w:t>
      </w:r>
      <w:r>
        <w:rPr>
          <w:rFonts w:hint="default" w:ascii="Times New Roman" w:hAnsi="Times New Roman" w:eastAsia="仿宋_GB2312" w:cs="Times New Roman"/>
          <w:sz w:val="32"/>
          <w:szCs w:val="32"/>
          <w:lang w:val="en-US" w:eastAsia="zh-CN"/>
        </w:rPr>
        <w:t>3.48</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kern w:val="0"/>
          <w:sz w:val="32"/>
          <w:szCs w:val="32"/>
        </w:rPr>
        <w:t>增长</w:t>
      </w:r>
      <w:r>
        <w:rPr>
          <w:rFonts w:hint="default" w:ascii="Times New Roman" w:hAnsi="Times New Roman" w:eastAsia="仿宋_GB2312" w:cs="Times New Roman"/>
          <w:sz w:val="32"/>
          <w:szCs w:val="32"/>
          <w:lang w:val="en-US" w:eastAsia="zh-CN"/>
        </w:rPr>
        <w:t>78.03</w:t>
      </w:r>
      <w:r>
        <w:rPr>
          <w:rFonts w:hint="default" w:ascii="Times New Roman" w:hAnsi="Times New Roman" w:eastAsia="仿宋_GB2312" w:cs="Times New Roman"/>
          <w:sz w:val="32"/>
          <w:szCs w:val="32"/>
        </w:rPr>
        <w:t>%，原因主要是</w:t>
      </w:r>
      <w:r>
        <w:rPr>
          <w:rFonts w:hint="default" w:ascii="Times New Roman" w:hAnsi="Times New Roman" w:eastAsia="仿宋_GB2312" w:cs="Times New Roman"/>
          <w:sz w:val="32"/>
          <w:szCs w:val="32"/>
          <w:lang w:eastAsia="zh-CN"/>
        </w:rPr>
        <w:t>新增</w:t>
      </w:r>
      <w:r>
        <w:rPr>
          <w:rFonts w:hint="default" w:ascii="Times New Roman" w:hAnsi="Times New Roman" w:eastAsia="仿宋_GB2312" w:cs="Times New Roman"/>
          <w:sz w:val="32"/>
          <w:szCs w:val="32"/>
        </w:rPr>
        <w:t>退休人员</w:t>
      </w:r>
      <w:r>
        <w:rPr>
          <w:rFonts w:hint="default" w:ascii="Times New Roman" w:hAnsi="Times New Roman" w:eastAsia="仿宋_GB2312" w:cs="Times New Roman"/>
          <w:sz w:val="32"/>
          <w:szCs w:val="32"/>
          <w:lang w:val="en-US" w:eastAsia="zh-CN"/>
        </w:rPr>
        <w:t>1人</w:t>
      </w:r>
      <w:r>
        <w:rPr>
          <w:rFonts w:hint="default" w:ascii="Times New Roman" w:hAnsi="Times New Roman" w:eastAsia="仿宋_GB2312" w:cs="Times New Roman"/>
          <w:sz w:val="32"/>
          <w:szCs w:val="32"/>
        </w:rPr>
        <w:t>的提租补贴、基础绩效奖</w:t>
      </w:r>
      <w:r>
        <w:rPr>
          <w:rFonts w:hint="default" w:ascii="Times New Roman" w:hAnsi="Times New Roman" w:eastAsia="仿宋_GB2312" w:cs="Times New Roman"/>
          <w:sz w:val="32"/>
          <w:szCs w:val="32"/>
        </w:rPr>
        <w:t>。</w:t>
      </w:r>
    </w:p>
    <w:p w14:paraId="4034D59F">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3、社会保障和就业（类）行政事业单位养老（款）机关事业单位基本养老保险缴费支出（项）</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年预算</w:t>
      </w:r>
      <w:r>
        <w:rPr>
          <w:rFonts w:hint="default" w:ascii="Times New Roman" w:hAnsi="Times New Roman" w:eastAsia="仿宋_GB2312" w:cs="Times New Roman"/>
          <w:sz w:val="32"/>
          <w:szCs w:val="32"/>
          <w:lang w:val="en-US" w:eastAsia="zh-CN"/>
        </w:rPr>
        <w:t>39.21</w:t>
      </w:r>
      <w:r>
        <w:rPr>
          <w:rFonts w:hint="default" w:ascii="Times New Roman" w:hAnsi="Times New Roman" w:eastAsia="仿宋_GB2312" w:cs="Times New Roman"/>
          <w:sz w:val="32"/>
          <w:szCs w:val="32"/>
        </w:rPr>
        <w:t>万元，比</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年预算</w:t>
      </w:r>
      <w:r>
        <w:rPr>
          <w:rFonts w:hint="default" w:ascii="Times New Roman" w:hAnsi="Times New Roman" w:eastAsia="仿宋_GB2312" w:cs="Times New Roman"/>
          <w:sz w:val="32"/>
          <w:szCs w:val="32"/>
          <w:lang w:eastAsia="zh-CN"/>
        </w:rPr>
        <w:t>增加</w:t>
      </w:r>
      <w:r>
        <w:rPr>
          <w:rFonts w:hint="default" w:ascii="Times New Roman" w:hAnsi="Times New Roman" w:eastAsia="仿宋_GB2312" w:cs="Times New Roman"/>
          <w:sz w:val="32"/>
          <w:szCs w:val="32"/>
          <w:lang w:val="en-US" w:eastAsia="zh-CN"/>
        </w:rPr>
        <w:t>1.07</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kern w:val="0"/>
          <w:sz w:val="32"/>
          <w:szCs w:val="32"/>
        </w:rPr>
        <w:t>增长</w:t>
      </w:r>
      <w:r>
        <w:rPr>
          <w:rFonts w:hint="default" w:ascii="Times New Roman" w:hAnsi="Times New Roman" w:eastAsia="仿宋_GB2312" w:cs="Times New Roman"/>
          <w:sz w:val="32"/>
          <w:szCs w:val="32"/>
          <w:lang w:val="en-US" w:eastAsia="zh-CN"/>
        </w:rPr>
        <w:t>2.81</w:t>
      </w:r>
      <w:r>
        <w:rPr>
          <w:rFonts w:hint="default" w:ascii="Times New Roman" w:hAnsi="Times New Roman" w:eastAsia="仿宋_GB2312" w:cs="Times New Roman"/>
          <w:sz w:val="32"/>
          <w:szCs w:val="32"/>
        </w:rPr>
        <w:t>%，原因主要是人员</w:t>
      </w:r>
      <w:r>
        <w:rPr>
          <w:rFonts w:hint="default" w:ascii="Times New Roman" w:hAnsi="Times New Roman" w:eastAsia="仿宋_GB2312" w:cs="Times New Roman"/>
          <w:sz w:val="32"/>
          <w:szCs w:val="32"/>
          <w:lang w:eastAsia="zh-CN"/>
        </w:rPr>
        <w:t>增加</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人。</w:t>
      </w:r>
    </w:p>
    <w:p w14:paraId="37C8C2ED">
      <w:pPr>
        <w:pStyle w:val="4"/>
        <w:adjustRightInd w:val="0"/>
        <w:snapToGrid w:val="0"/>
        <w:spacing w:before="0" w:beforeAutospacing="0" w:after="0" w:afterAutospacing="0" w:line="60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4、社会保障和就业（类）行政事业单位养老（款）机关事业单位职业年金缴费支出（项）2</w:t>
      </w:r>
      <w:r>
        <w:rPr>
          <w:rFonts w:hint="default" w:ascii="Times New Roman" w:hAnsi="Times New Roman" w:eastAsia="仿宋_GB2312" w:cs="Times New Roman"/>
          <w:sz w:val="32"/>
          <w:szCs w:val="32"/>
        </w:rPr>
        <w:t>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年预算</w:t>
      </w:r>
      <w:r>
        <w:rPr>
          <w:rFonts w:hint="default" w:ascii="Times New Roman" w:hAnsi="Times New Roman" w:eastAsia="仿宋_GB2312" w:cs="Times New Roman"/>
          <w:sz w:val="32"/>
          <w:szCs w:val="32"/>
          <w:lang w:val="en-US" w:eastAsia="zh-CN"/>
        </w:rPr>
        <w:t>19.6</w:t>
      </w:r>
      <w:r>
        <w:rPr>
          <w:rFonts w:hint="default" w:ascii="Times New Roman" w:hAnsi="Times New Roman" w:eastAsia="仿宋_GB2312" w:cs="Times New Roman"/>
          <w:sz w:val="32"/>
          <w:szCs w:val="32"/>
        </w:rPr>
        <w:t>万元，比</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年预算</w:t>
      </w:r>
      <w:r>
        <w:rPr>
          <w:rFonts w:hint="default" w:ascii="Times New Roman" w:hAnsi="Times New Roman" w:eastAsia="仿宋_GB2312" w:cs="Times New Roman"/>
          <w:sz w:val="32"/>
          <w:szCs w:val="32"/>
          <w:lang w:eastAsia="zh-CN"/>
        </w:rPr>
        <w:t>减少</w:t>
      </w:r>
      <w:r>
        <w:rPr>
          <w:rFonts w:hint="default" w:ascii="Times New Roman" w:hAnsi="Times New Roman" w:eastAsia="仿宋_GB2312" w:cs="Times New Roman"/>
          <w:sz w:val="32"/>
          <w:szCs w:val="32"/>
          <w:lang w:val="en-US" w:eastAsia="zh-CN"/>
        </w:rPr>
        <w:t>6999.47</w:t>
      </w:r>
      <w:r>
        <w:rPr>
          <w:rFonts w:hint="default" w:ascii="Times New Roman" w:hAnsi="Times New Roman" w:eastAsia="仿宋_GB2312" w:cs="Times New Roman"/>
          <w:sz w:val="32"/>
          <w:szCs w:val="32"/>
        </w:rPr>
        <w:t>万元，下降</w:t>
      </w:r>
      <w:r>
        <w:rPr>
          <w:rFonts w:hint="default" w:ascii="Times New Roman" w:hAnsi="Times New Roman" w:eastAsia="仿宋_GB2312" w:cs="Times New Roman"/>
          <w:sz w:val="32"/>
          <w:szCs w:val="32"/>
          <w:lang w:val="en-US" w:eastAsia="zh-CN"/>
        </w:rPr>
        <w:t>99.72</w:t>
      </w:r>
      <w:r>
        <w:rPr>
          <w:rFonts w:hint="default" w:ascii="Times New Roman" w:hAnsi="Times New Roman" w:eastAsia="仿宋_GB2312" w:cs="Times New Roman"/>
          <w:sz w:val="32"/>
          <w:szCs w:val="32"/>
        </w:rPr>
        <w:t>%，原因主要是市本级部分机关事业单位职业年金做实本息</w:t>
      </w:r>
      <w:r>
        <w:rPr>
          <w:rFonts w:hint="eastAsia" w:ascii="Times New Roman" w:hAnsi="Times New Roman" w:eastAsia="仿宋_GB2312" w:cs="Times New Roman"/>
          <w:sz w:val="32"/>
          <w:szCs w:val="32"/>
          <w:lang w:eastAsia="zh-CN"/>
        </w:rPr>
        <w:t>未列入</w:t>
      </w:r>
      <w:r>
        <w:rPr>
          <w:rFonts w:hint="eastAsia" w:ascii="Times New Roman" w:hAnsi="Times New Roman" w:eastAsia="仿宋_GB2312" w:cs="Times New Roman"/>
          <w:sz w:val="32"/>
          <w:szCs w:val="32"/>
          <w:lang w:val="en-US" w:eastAsia="zh-CN"/>
        </w:rPr>
        <w:t>2025年预算，造成</w:t>
      </w:r>
      <w:r>
        <w:rPr>
          <w:rFonts w:hint="default" w:ascii="Times New Roman" w:hAnsi="Times New Roman" w:eastAsia="仿宋_GB2312" w:cs="Times New Roman"/>
          <w:sz w:val="32"/>
          <w:szCs w:val="32"/>
        </w:rPr>
        <w:t>减少。</w:t>
      </w:r>
    </w:p>
    <w:p w14:paraId="5050BED9">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5、社会保障和就业（类）其他社会保障和就业支出（款）其他社会保障和就业支出（项）</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年预算</w:t>
      </w:r>
      <w:r>
        <w:rPr>
          <w:rFonts w:hint="default" w:ascii="Times New Roman" w:hAnsi="Times New Roman" w:eastAsia="仿宋_GB2312" w:cs="Times New Roman"/>
          <w:sz w:val="32"/>
          <w:szCs w:val="32"/>
          <w:lang w:val="en-US" w:eastAsia="zh-CN"/>
        </w:rPr>
        <w:t>1.23</w:t>
      </w:r>
      <w:r>
        <w:rPr>
          <w:rFonts w:hint="default" w:ascii="Times New Roman" w:hAnsi="Times New Roman" w:eastAsia="仿宋_GB2312" w:cs="Times New Roman"/>
          <w:sz w:val="32"/>
          <w:szCs w:val="32"/>
        </w:rPr>
        <w:t>万元，比</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年预算</w:t>
      </w:r>
      <w:r>
        <w:rPr>
          <w:rFonts w:hint="default" w:ascii="Times New Roman" w:hAnsi="Times New Roman" w:eastAsia="仿宋_GB2312" w:cs="Times New Roman"/>
          <w:sz w:val="32"/>
          <w:szCs w:val="32"/>
          <w:lang w:eastAsia="zh-CN"/>
        </w:rPr>
        <w:t>增加</w:t>
      </w:r>
      <w:r>
        <w:rPr>
          <w:rFonts w:hint="default" w:ascii="Times New Roman" w:hAnsi="Times New Roman" w:eastAsia="仿宋_GB2312" w:cs="Times New Roman"/>
          <w:sz w:val="32"/>
          <w:szCs w:val="32"/>
          <w:lang w:val="en-US" w:eastAsia="zh-CN"/>
        </w:rPr>
        <w:t>0.89</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kern w:val="0"/>
          <w:sz w:val="32"/>
          <w:szCs w:val="32"/>
        </w:rPr>
        <w:t>增长</w:t>
      </w:r>
      <w:r>
        <w:rPr>
          <w:rFonts w:hint="default" w:ascii="Times New Roman" w:hAnsi="Times New Roman" w:eastAsia="仿宋_GB2312" w:cs="Times New Roman"/>
          <w:sz w:val="32"/>
          <w:szCs w:val="32"/>
          <w:lang w:val="en-US" w:eastAsia="zh-CN"/>
        </w:rPr>
        <w:t>261.76</w:t>
      </w:r>
      <w:r>
        <w:rPr>
          <w:rFonts w:hint="default" w:ascii="Times New Roman" w:hAnsi="Times New Roman" w:eastAsia="仿宋_GB2312" w:cs="Times New Roman"/>
          <w:sz w:val="32"/>
          <w:szCs w:val="32"/>
        </w:rPr>
        <w:t>%，原因主要是人员</w:t>
      </w:r>
      <w:r>
        <w:rPr>
          <w:rFonts w:hint="default" w:ascii="Times New Roman" w:hAnsi="Times New Roman" w:eastAsia="仿宋_GB2312" w:cs="Times New Roman"/>
          <w:sz w:val="32"/>
          <w:szCs w:val="32"/>
          <w:lang w:eastAsia="zh-CN"/>
        </w:rPr>
        <w:t>增加</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人导致失业和工伤保险费</w:t>
      </w:r>
      <w:r>
        <w:rPr>
          <w:rFonts w:hint="default" w:ascii="Times New Roman" w:hAnsi="Times New Roman" w:eastAsia="仿宋_GB2312" w:cs="Times New Roman"/>
          <w:sz w:val="32"/>
          <w:szCs w:val="32"/>
          <w:lang w:eastAsia="zh-CN"/>
        </w:rPr>
        <w:t>增加</w:t>
      </w:r>
      <w:r>
        <w:rPr>
          <w:rFonts w:hint="default" w:ascii="Times New Roman" w:hAnsi="Times New Roman" w:eastAsia="仿宋_GB2312" w:cs="Times New Roman"/>
          <w:sz w:val="32"/>
          <w:szCs w:val="32"/>
        </w:rPr>
        <w:t>。</w:t>
      </w:r>
    </w:p>
    <w:p w14:paraId="0814FE42">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6、卫生健康（类）行政事业单位医疗（款）事业单位医疗（项）</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年预算</w:t>
      </w:r>
      <w:r>
        <w:rPr>
          <w:rFonts w:hint="default" w:ascii="Times New Roman" w:hAnsi="Times New Roman" w:eastAsia="仿宋_GB2312" w:cs="Times New Roman"/>
          <w:sz w:val="32"/>
          <w:szCs w:val="32"/>
          <w:lang w:val="en-US" w:eastAsia="zh-CN"/>
        </w:rPr>
        <w:t>12.65</w:t>
      </w:r>
      <w:r>
        <w:rPr>
          <w:rFonts w:hint="default" w:ascii="Times New Roman" w:hAnsi="Times New Roman" w:eastAsia="仿宋_GB2312" w:cs="Times New Roman"/>
          <w:sz w:val="32"/>
          <w:szCs w:val="32"/>
        </w:rPr>
        <w:t>万元，比</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年预算下降</w:t>
      </w:r>
      <w:r>
        <w:rPr>
          <w:rFonts w:hint="default" w:ascii="Times New Roman" w:hAnsi="Times New Roman" w:eastAsia="仿宋_GB2312" w:cs="Times New Roman"/>
          <w:sz w:val="32"/>
          <w:szCs w:val="32"/>
          <w:lang w:val="en-US" w:eastAsia="zh-CN"/>
        </w:rPr>
        <w:t>1.74</w:t>
      </w:r>
      <w:r>
        <w:rPr>
          <w:rFonts w:hint="default" w:ascii="Times New Roman" w:hAnsi="Times New Roman" w:eastAsia="仿宋_GB2312" w:cs="Times New Roman"/>
          <w:sz w:val="32"/>
          <w:szCs w:val="32"/>
        </w:rPr>
        <w:t>万元，下降</w:t>
      </w:r>
      <w:r>
        <w:rPr>
          <w:rFonts w:hint="default" w:ascii="Times New Roman" w:hAnsi="Times New Roman" w:eastAsia="仿宋_GB2312" w:cs="Times New Roman"/>
          <w:sz w:val="32"/>
          <w:szCs w:val="32"/>
          <w:lang w:val="en-US" w:eastAsia="zh-CN"/>
        </w:rPr>
        <w:t>12.09</w:t>
      </w:r>
      <w:r>
        <w:rPr>
          <w:rFonts w:hint="default" w:ascii="Times New Roman" w:hAnsi="Times New Roman" w:eastAsia="仿宋_GB2312" w:cs="Times New Roman"/>
          <w:sz w:val="32"/>
          <w:szCs w:val="32"/>
        </w:rPr>
        <w:t>%，原因主要是</w:t>
      </w:r>
      <w:r>
        <w:rPr>
          <w:rFonts w:hint="default" w:ascii="Times New Roman" w:hAnsi="Times New Roman" w:eastAsia="仿宋_GB2312" w:cs="Times New Roman"/>
          <w:sz w:val="32"/>
          <w:szCs w:val="32"/>
          <w:lang w:eastAsia="zh-CN"/>
        </w:rPr>
        <w:t>医疗保险费单位费率由</w:t>
      </w:r>
      <w:r>
        <w:rPr>
          <w:rFonts w:hint="default" w:ascii="Times New Roman" w:hAnsi="Times New Roman" w:eastAsia="仿宋_GB2312" w:cs="Times New Roman"/>
          <w:sz w:val="32"/>
          <w:szCs w:val="32"/>
          <w:lang w:val="en-US" w:eastAsia="zh-CN"/>
        </w:rPr>
        <w:t>8.4%</w:t>
      </w:r>
      <w:r>
        <w:rPr>
          <w:rFonts w:hint="default" w:ascii="Times New Roman" w:hAnsi="Times New Roman" w:eastAsia="仿宋_GB2312" w:cs="Times New Roman"/>
          <w:sz w:val="32"/>
          <w:szCs w:val="32"/>
          <w:lang w:eastAsia="zh-CN"/>
        </w:rPr>
        <w:t>下降为</w:t>
      </w:r>
      <w:r>
        <w:rPr>
          <w:rFonts w:hint="default" w:ascii="Times New Roman" w:hAnsi="Times New Roman" w:eastAsia="仿宋_GB2312" w:cs="Times New Roman"/>
          <w:sz w:val="32"/>
          <w:szCs w:val="32"/>
          <w:lang w:val="en-US" w:eastAsia="zh-CN"/>
        </w:rPr>
        <w:t>7.2%，</w:t>
      </w:r>
      <w:r>
        <w:rPr>
          <w:rFonts w:hint="default" w:ascii="Times New Roman" w:hAnsi="Times New Roman" w:eastAsia="仿宋_GB2312" w:cs="Times New Roman"/>
          <w:sz w:val="32"/>
          <w:szCs w:val="32"/>
        </w:rPr>
        <w:t>导致医疗保险费减少。</w:t>
      </w:r>
    </w:p>
    <w:p w14:paraId="4E11CE9E">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7、卫生健康（类）行政事业单位医疗（款）公务员医疗补助（项）</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年预算</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72</w:t>
      </w:r>
      <w:r>
        <w:rPr>
          <w:rFonts w:hint="default" w:ascii="Times New Roman" w:hAnsi="Times New Roman" w:eastAsia="仿宋_GB2312" w:cs="Times New Roman"/>
          <w:sz w:val="32"/>
          <w:szCs w:val="32"/>
        </w:rPr>
        <w:t>万元，比</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年预算</w:t>
      </w:r>
      <w:r>
        <w:rPr>
          <w:rFonts w:hint="default" w:ascii="Times New Roman" w:hAnsi="Times New Roman" w:eastAsia="仿宋_GB2312" w:cs="Times New Roman"/>
          <w:sz w:val="32"/>
          <w:szCs w:val="32"/>
          <w:lang w:eastAsia="zh-CN"/>
        </w:rPr>
        <w:t>增加</w:t>
      </w:r>
      <w:r>
        <w:rPr>
          <w:rFonts w:hint="default" w:ascii="Times New Roman" w:hAnsi="Times New Roman" w:eastAsia="仿宋_GB2312" w:cs="Times New Roman"/>
          <w:sz w:val="32"/>
          <w:szCs w:val="32"/>
          <w:lang w:val="en-US" w:eastAsia="zh-CN"/>
        </w:rPr>
        <w:t>0.32</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kern w:val="0"/>
          <w:sz w:val="32"/>
          <w:szCs w:val="32"/>
        </w:rPr>
        <w:t>增长</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93</w:t>
      </w:r>
      <w:r>
        <w:rPr>
          <w:rFonts w:hint="default" w:ascii="Times New Roman" w:hAnsi="Times New Roman" w:eastAsia="仿宋_GB2312" w:cs="Times New Roman"/>
          <w:sz w:val="32"/>
          <w:szCs w:val="32"/>
        </w:rPr>
        <w:t>%，原因主要是人员</w:t>
      </w:r>
      <w:r>
        <w:rPr>
          <w:rFonts w:hint="default" w:ascii="Times New Roman" w:hAnsi="Times New Roman" w:eastAsia="仿宋_GB2312" w:cs="Times New Roman"/>
          <w:sz w:val="32"/>
          <w:szCs w:val="32"/>
          <w:lang w:eastAsia="zh-CN"/>
        </w:rPr>
        <w:t>增加</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人导致医疗补助</w:t>
      </w:r>
      <w:r>
        <w:rPr>
          <w:rFonts w:hint="default" w:ascii="Times New Roman" w:hAnsi="Times New Roman" w:eastAsia="仿宋_GB2312" w:cs="Times New Roman"/>
          <w:sz w:val="32"/>
          <w:szCs w:val="32"/>
          <w:lang w:eastAsia="zh-CN"/>
        </w:rPr>
        <w:t>增加</w:t>
      </w:r>
      <w:r>
        <w:rPr>
          <w:rFonts w:hint="default" w:ascii="Times New Roman" w:hAnsi="Times New Roman" w:eastAsia="仿宋_GB2312" w:cs="Times New Roman"/>
          <w:sz w:val="32"/>
          <w:szCs w:val="32"/>
        </w:rPr>
        <w:t>。</w:t>
      </w:r>
    </w:p>
    <w:p w14:paraId="7B62E96C">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8、住房保障（类）住房改革（款）住房公积金（项）</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年预算</w:t>
      </w:r>
      <w:r>
        <w:rPr>
          <w:rFonts w:hint="default" w:ascii="Times New Roman" w:hAnsi="Times New Roman" w:eastAsia="仿宋_GB2312" w:cs="Times New Roman"/>
          <w:sz w:val="32"/>
          <w:szCs w:val="32"/>
          <w:lang w:val="en-US" w:eastAsia="zh-CN"/>
        </w:rPr>
        <w:t>37.89</w:t>
      </w:r>
      <w:r>
        <w:rPr>
          <w:rFonts w:hint="default" w:ascii="Times New Roman" w:hAnsi="Times New Roman" w:eastAsia="仿宋_GB2312" w:cs="Times New Roman"/>
          <w:sz w:val="32"/>
          <w:szCs w:val="32"/>
        </w:rPr>
        <w:t>万元，比</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年预算减少</w:t>
      </w:r>
      <w:r>
        <w:rPr>
          <w:rFonts w:hint="default" w:ascii="Times New Roman" w:hAnsi="Times New Roman" w:eastAsia="仿宋_GB2312" w:cs="Times New Roman"/>
          <w:sz w:val="32"/>
          <w:szCs w:val="32"/>
          <w:lang w:val="en-US" w:eastAsia="zh-CN"/>
        </w:rPr>
        <w:t>1.89</w:t>
      </w:r>
      <w:r>
        <w:rPr>
          <w:rFonts w:hint="default" w:ascii="Times New Roman" w:hAnsi="Times New Roman" w:eastAsia="仿宋_GB2312" w:cs="Times New Roman"/>
          <w:sz w:val="32"/>
          <w:szCs w:val="32"/>
        </w:rPr>
        <w:t>元，下降</w:t>
      </w:r>
      <w:r>
        <w:rPr>
          <w:rFonts w:hint="default" w:ascii="Times New Roman" w:hAnsi="Times New Roman" w:eastAsia="仿宋_GB2312" w:cs="Times New Roman"/>
          <w:sz w:val="32"/>
          <w:szCs w:val="32"/>
          <w:lang w:val="en-US" w:eastAsia="zh-CN"/>
        </w:rPr>
        <w:t>4.75</w:t>
      </w:r>
      <w:r>
        <w:rPr>
          <w:rFonts w:hint="default" w:ascii="Times New Roman" w:hAnsi="Times New Roman" w:eastAsia="仿宋_GB2312" w:cs="Times New Roman"/>
          <w:sz w:val="32"/>
          <w:szCs w:val="32"/>
        </w:rPr>
        <w:t>%，原因主要是</w:t>
      </w:r>
      <w:r>
        <w:rPr>
          <w:rFonts w:hint="default" w:ascii="Times New Roman" w:hAnsi="Times New Roman" w:eastAsia="仿宋_GB2312" w:cs="Times New Roman"/>
          <w:sz w:val="32"/>
          <w:szCs w:val="32"/>
          <w:lang w:eastAsia="zh-CN"/>
        </w:rPr>
        <w:t>公积金基数降低</w:t>
      </w:r>
      <w:r>
        <w:rPr>
          <w:rFonts w:hint="default" w:ascii="Times New Roman" w:hAnsi="Times New Roman" w:eastAsia="仿宋_GB2312" w:cs="Times New Roman"/>
          <w:sz w:val="32"/>
          <w:szCs w:val="32"/>
        </w:rPr>
        <w:t>导致住房公积金减少。</w:t>
      </w:r>
    </w:p>
    <w:p w14:paraId="5B95591F">
      <w:pPr>
        <w:ind w:firstLine="640"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9、住房保障（类）住房改革（款）提租补贴（项）</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年预算</w:t>
      </w: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47</w:t>
      </w:r>
      <w:r>
        <w:rPr>
          <w:rFonts w:hint="default" w:ascii="Times New Roman" w:hAnsi="Times New Roman" w:eastAsia="仿宋_GB2312" w:cs="Times New Roman"/>
          <w:sz w:val="32"/>
          <w:szCs w:val="32"/>
        </w:rPr>
        <w:t>万元，比</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年预算</w:t>
      </w:r>
      <w:r>
        <w:rPr>
          <w:rFonts w:hint="default" w:ascii="Times New Roman" w:hAnsi="Times New Roman" w:eastAsia="仿宋_GB2312" w:cs="Times New Roman"/>
          <w:sz w:val="32"/>
          <w:szCs w:val="32"/>
          <w:lang w:eastAsia="zh-CN"/>
        </w:rPr>
        <w:t>减少</w:t>
      </w:r>
      <w:r>
        <w:rPr>
          <w:rFonts w:hint="default" w:ascii="Times New Roman" w:hAnsi="Times New Roman" w:eastAsia="仿宋_GB2312" w:cs="Times New Roman"/>
          <w:sz w:val="32"/>
          <w:szCs w:val="32"/>
          <w:lang w:val="en-US" w:eastAsia="zh-CN"/>
        </w:rPr>
        <w:t>0.48</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下降</w:t>
      </w:r>
      <w:r>
        <w:rPr>
          <w:rFonts w:hint="default" w:ascii="Times New Roman" w:hAnsi="Times New Roman" w:eastAsia="仿宋_GB2312" w:cs="Times New Roman"/>
          <w:sz w:val="32"/>
          <w:szCs w:val="32"/>
          <w:lang w:val="en-US" w:eastAsia="zh-CN"/>
        </w:rPr>
        <w:t>4.82</w:t>
      </w:r>
      <w:r>
        <w:rPr>
          <w:rFonts w:hint="default" w:ascii="Times New Roman" w:hAnsi="Times New Roman" w:eastAsia="仿宋_GB2312" w:cs="Times New Roman"/>
          <w:sz w:val="32"/>
          <w:szCs w:val="32"/>
        </w:rPr>
        <w:t>%，原因主要是</w:t>
      </w:r>
      <w:r>
        <w:rPr>
          <w:rFonts w:hint="default" w:ascii="Times New Roman" w:hAnsi="Times New Roman" w:eastAsia="仿宋_GB2312" w:cs="Times New Roman"/>
          <w:sz w:val="32"/>
          <w:szCs w:val="32"/>
          <w:lang w:eastAsia="zh-CN"/>
        </w:rPr>
        <w:t>基数降低</w:t>
      </w:r>
      <w:r>
        <w:rPr>
          <w:rFonts w:hint="default" w:ascii="Times New Roman" w:hAnsi="Times New Roman" w:eastAsia="仿宋_GB2312" w:cs="Times New Roman"/>
          <w:sz w:val="32"/>
          <w:szCs w:val="32"/>
        </w:rPr>
        <w:t>导致</w:t>
      </w:r>
      <w:r>
        <w:rPr>
          <w:rFonts w:hint="default" w:ascii="Times New Roman" w:hAnsi="Times New Roman" w:eastAsia="仿宋_GB2312" w:cs="Times New Roman"/>
          <w:sz w:val="32"/>
          <w:szCs w:val="32"/>
          <w:lang w:eastAsia="zh-CN"/>
        </w:rPr>
        <w:t>提组补贴</w:t>
      </w:r>
      <w:r>
        <w:rPr>
          <w:rFonts w:hint="default" w:ascii="Times New Roman" w:hAnsi="Times New Roman" w:eastAsia="仿宋_GB2312" w:cs="Times New Roman"/>
          <w:sz w:val="32"/>
          <w:szCs w:val="32"/>
        </w:rPr>
        <w:t>减少。</w:t>
      </w:r>
    </w:p>
    <w:p w14:paraId="3D1E4904">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10、住房保障（类）住房改革（款）购房补贴（项）</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年预算</w:t>
      </w:r>
      <w:r>
        <w:rPr>
          <w:rFonts w:hint="default" w:ascii="Times New Roman" w:hAnsi="Times New Roman" w:eastAsia="仿宋_GB2312" w:cs="Times New Roman"/>
          <w:sz w:val="32"/>
          <w:szCs w:val="32"/>
          <w:lang w:val="en-US" w:eastAsia="zh-CN"/>
        </w:rPr>
        <w:t>15.79</w:t>
      </w:r>
      <w:r>
        <w:rPr>
          <w:rFonts w:hint="default" w:ascii="Times New Roman" w:hAnsi="Times New Roman" w:eastAsia="仿宋_GB2312" w:cs="Times New Roman"/>
          <w:sz w:val="32"/>
          <w:szCs w:val="32"/>
        </w:rPr>
        <w:t>万元，比</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年预算减少</w:t>
      </w:r>
      <w:r>
        <w:rPr>
          <w:rFonts w:hint="default" w:ascii="Times New Roman" w:hAnsi="Times New Roman" w:eastAsia="仿宋_GB2312" w:cs="Times New Roman"/>
          <w:sz w:val="32"/>
          <w:szCs w:val="32"/>
        </w:rPr>
        <w:t>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79</w:t>
      </w:r>
      <w:r>
        <w:rPr>
          <w:rFonts w:hint="default" w:ascii="Times New Roman" w:hAnsi="Times New Roman" w:eastAsia="仿宋_GB2312" w:cs="Times New Roman"/>
          <w:sz w:val="32"/>
          <w:szCs w:val="32"/>
        </w:rPr>
        <w:t>万元，下降</w:t>
      </w:r>
      <w:r>
        <w:rPr>
          <w:rFonts w:hint="default" w:ascii="Times New Roman" w:hAnsi="Times New Roman" w:eastAsia="仿宋_GB2312" w:cs="Times New Roman"/>
          <w:sz w:val="32"/>
          <w:szCs w:val="32"/>
          <w:lang w:val="en-US" w:eastAsia="zh-CN"/>
        </w:rPr>
        <w:t>4.76</w:t>
      </w:r>
      <w:r>
        <w:rPr>
          <w:rFonts w:hint="default" w:ascii="Times New Roman" w:hAnsi="Times New Roman" w:eastAsia="仿宋_GB2312" w:cs="Times New Roman"/>
          <w:sz w:val="32"/>
          <w:szCs w:val="32"/>
        </w:rPr>
        <w:t>%，原因主要是</w:t>
      </w:r>
      <w:r>
        <w:rPr>
          <w:rFonts w:hint="default" w:ascii="Times New Roman" w:hAnsi="Times New Roman" w:eastAsia="仿宋_GB2312" w:cs="Times New Roman"/>
          <w:sz w:val="32"/>
          <w:szCs w:val="32"/>
          <w:lang w:eastAsia="zh-CN"/>
        </w:rPr>
        <w:t>基数降低</w:t>
      </w:r>
      <w:r>
        <w:rPr>
          <w:rFonts w:hint="default" w:ascii="Times New Roman" w:hAnsi="Times New Roman" w:eastAsia="仿宋_GB2312" w:cs="Times New Roman"/>
          <w:sz w:val="32"/>
          <w:szCs w:val="32"/>
        </w:rPr>
        <w:t>导致购房补贴减少。</w:t>
      </w:r>
    </w:p>
    <w:p w14:paraId="64729A9C">
      <w:pPr>
        <w:pStyle w:val="4"/>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六、关于2025年一般公共预算基本支出表的说明</w:t>
      </w:r>
    </w:p>
    <w:p w14:paraId="7E985068">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淮北市社会保险征缴稽核中心2025年一般公共预算基本支出</w:t>
      </w:r>
      <w:r>
        <w:rPr>
          <w:rFonts w:hint="default" w:ascii="Times New Roman" w:hAnsi="Times New Roman" w:eastAsia="仿宋_GB2312" w:cs="Times New Roman"/>
          <w:kern w:val="0"/>
          <w:sz w:val="32"/>
          <w:szCs w:val="32"/>
          <w:lang w:val="en-US" w:eastAsia="zh-CN"/>
        </w:rPr>
        <w:t>429.15</w:t>
      </w:r>
      <w:r>
        <w:rPr>
          <w:rFonts w:hint="default" w:ascii="Times New Roman" w:hAnsi="Times New Roman" w:eastAsia="仿宋_GB2312" w:cs="Times New Roman"/>
          <w:kern w:val="0"/>
          <w:sz w:val="32"/>
          <w:szCs w:val="32"/>
        </w:rPr>
        <w:t>万元，其中，人员经费</w:t>
      </w:r>
      <w:r>
        <w:rPr>
          <w:rFonts w:hint="default" w:ascii="Times New Roman" w:hAnsi="Times New Roman" w:eastAsia="仿宋_GB2312" w:cs="Times New Roman"/>
          <w:kern w:val="0"/>
          <w:sz w:val="32"/>
          <w:szCs w:val="32"/>
          <w:lang w:val="en-US" w:eastAsia="zh-CN"/>
        </w:rPr>
        <w:t>399.19</w:t>
      </w:r>
      <w:r>
        <w:rPr>
          <w:rFonts w:hint="default" w:ascii="Times New Roman" w:hAnsi="Times New Roman" w:eastAsia="仿宋_GB2312" w:cs="Times New Roman"/>
          <w:kern w:val="0"/>
          <w:sz w:val="32"/>
          <w:szCs w:val="32"/>
        </w:rPr>
        <w:t>万元，公用经费</w:t>
      </w:r>
      <w:r>
        <w:rPr>
          <w:rFonts w:hint="default" w:ascii="Times New Roman" w:hAnsi="Times New Roman" w:eastAsia="仿宋_GB2312" w:cs="Times New Roman"/>
          <w:kern w:val="0"/>
          <w:sz w:val="32"/>
          <w:szCs w:val="32"/>
          <w:lang w:val="en-US" w:eastAsia="zh-CN"/>
        </w:rPr>
        <w:t>29.95</w:t>
      </w:r>
      <w:r>
        <w:rPr>
          <w:rFonts w:hint="default"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lang w:eastAsia="zh-CN"/>
        </w:rPr>
        <w:t>，因四舍五入存在尾数差</w:t>
      </w:r>
      <w:r>
        <w:rPr>
          <w:rFonts w:hint="default" w:ascii="Times New Roman" w:hAnsi="Times New Roman" w:eastAsia="仿宋_GB2312" w:cs="Times New Roman"/>
          <w:kern w:val="0"/>
          <w:sz w:val="32"/>
          <w:szCs w:val="32"/>
        </w:rPr>
        <w:t>。</w:t>
      </w:r>
    </w:p>
    <w:p w14:paraId="31217A8C">
      <w:pPr>
        <w:ind w:firstLine="643"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（一）人员经费</w:t>
      </w:r>
      <w:r>
        <w:rPr>
          <w:rFonts w:hint="default" w:ascii="Times New Roman" w:hAnsi="Times New Roman" w:eastAsia="仿宋_GB2312" w:cs="Times New Roman"/>
          <w:b/>
          <w:kern w:val="0"/>
          <w:sz w:val="32"/>
          <w:szCs w:val="32"/>
          <w:lang w:val="en-US" w:eastAsia="zh-CN"/>
        </w:rPr>
        <w:t>399.19</w:t>
      </w:r>
      <w:r>
        <w:rPr>
          <w:rFonts w:hint="default" w:ascii="Times New Roman" w:hAnsi="Times New Roman" w:eastAsia="仿宋_GB2312" w:cs="Times New Roman"/>
          <w:b/>
          <w:kern w:val="0"/>
          <w:sz w:val="32"/>
          <w:szCs w:val="32"/>
        </w:rPr>
        <w:t>万元，</w:t>
      </w:r>
      <w:r>
        <w:rPr>
          <w:rFonts w:hint="default" w:ascii="Times New Roman" w:hAnsi="Times New Roman" w:eastAsia="仿宋_GB2312" w:cs="Times New Roman"/>
          <w:kern w:val="0"/>
          <w:sz w:val="32"/>
          <w:szCs w:val="32"/>
        </w:rPr>
        <w:t>主要包括:基本工资、津贴补贴、奖金、伙食补助费、绩效工资、机关事业单位基本养老保险费、职业年金缴费、职工基本医疗保险缴费、公务员医疗补助缴费、其他社会保障缴费、工会经费、福利费、住房公积金、医疗费、其他工资福利支出、退休费、生活补助、医疗费补助、对其他个人和家庭的补助支出。</w:t>
      </w:r>
    </w:p>
    <w:p w14:paraId="0DEEDB7C">
      <w:pPr>
        <w:ind w:firstLine="643"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（二）公用经费</w:t>
      </w:r>
      <w:r>
        <w:rPr>
          <w:rFonts w:hint="default" w:ascii="Times New Roman" w:hAnsi="Times New Roman" w:eastAsia="仿宋_GB2312" w:cs="Times New Roman"/>
          <w:b/>
          <w:kern w:val="0"/>
          <w:sz w:val="32"/>
          <w:szCs w:val="32"/>
          <w:lang w:val="en-US" w:eastAsia="zh-CN"/>
        </w:rPr>
        <w:t>29.95</w:t>
      </w:r>
      <w:r>
        <w:rPr>
          <w:rFonts w:hint="default" w:ascii="Times New Roman" w:hAnsi="Times New Roman" w:eastAsia="仿宋_GB2312" w:cs="Times New Roman"/>
          <w:b/>
          <w:kern w:val="0"/>
          <w:sz w:val="32"/>
          <w:szCs w:val="32"/>
        </w:rPr>
        <w:t>万元，</w:t>
      </w:r>
      <w:r>
        <w:rPr>
          <w:rFonts w:hint="default" w:ascii="Times New Roman" w:hAnsi="Times New Roman" w:eastAsia="仿宋_GB2312" w:cs="Times New Roman"/>
          <w:kern w:val="0"/>
          <w:sz w:val="32"/>
          <w:szCs w:val="32"/>
        </w:rPr>
        <w:t>主要包括：办公费、印刷费、水费、电费、邮电费、差旅费、维修（护）费、租赁费、会议费、培训费、公务接待费、劳务费、委托业务费、公务用车运行维护费、其他交通费用、其他商品服务支出、办公设备购置等。</w:t>
      </w:r>
    </w:p>
    <w:p w14:paraId="4CF8F846">
      <w:pPr>
        <w:pStyle w:val="4"/>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七、关于2025年政府性基金预算支出表的说明</w:t>
      </w:r>
    </w:p>
    <w:p w14:paraId="7DB118C9">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w:t>
      </w:r>
      <w:r>
        <w:rPr>
          <w:rFonts w:hint="default" w:ascii="Times New Roman" w:hAnsi="Times New Roman" w:eastAsia="仿宋_GB2312" w:cs="Times New Roman"/>
          <w:kern w:val="0"/>
          <w:sz w:val="32"/>
          <w:szCs w:val="32"/>
          <w:lang w:eastAsia="zh-CN"/>
        </w:rPr>
        <w:t>社会保险征缴稽核中心</w:t>
      </w:r>
      <w:r>
        <w:rPr>
          <w:rFonts w:hint="default" w:ascii="Times New Roman" w:hAnsi="Times New Roman" w:eastAsia="仿宋_GB2312" w:cs="Times New Roman"/>
          <w:kern w:val="0"/>
          <w:sz w:val="32"/>
          <w:szCs w:val="32"/>
        </w:rPr>
        <w:t>2025年没有政府性基金预算拨款收入，也没有使用政府性基金预算拨款安排的支出。</w:t>
      </w:r>
    </w:p>
    <w:p w14:paraId="4F251861">
      <w:pPr>
        <w:pStyle w:val="4"/>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八、关于2025年国有资本经营预算支出表的说明</w:t>
      </w:r>
    </w:p>
    <w:p w14:paraId="1802648C">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w:t>
      </w:r>
      <w:r>
        <w:rPr>
          <w:rFonts w:hint="default" w:ascii="Times New Roman" w:hAnsi="Times New Roman" w:eastAsia="仿宋_GB2312" w:cs="Times New Roman"/>
          <w:kern w:val="0"/>
          <w:sz w:val="32"/>
          <w:szCs w:val="32"/>
          <w:lang w:eastAsia="zh-CN"/>
        </w:rPr>
        <w:t>社会保险征缴稽核中心</w:t>
      </w:r>
      <w:r>
        <w:rPr>
          <w:rFonts w:hint="default" w:ascii="Times New Roman" w:hAnsi="Times New Roman" w:eastAsia="仿宋_GB2312" w:cs="Times New Roman"/>
          <w:kern w:val="0"/>
          <w:sz w:val="32"/>
          <w:szCs w:val="32"/>
        </w:rPr>
        <w:t>2025年没有国有资本经营预算拨款收入，也没有使用国有资本经营预算拨款安排的支出。</w:t>
      </w:r>
    </w:p>
    <w:p w14:paraId="3C3BBE72">
      <w:pPr>
        <w:pStyle w:val="4"/>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九、关于2025年项目支出表的说明</w:t>
      </w:r>
    </w:p>
    <w:p w14:paraId="0D1A4C22">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w:t>
      </w:r>
      <w:r>
        <w:rPr>
          <w:rFonts w:hint="default" w:ascii="Times New Roman" w:hAnsi="Times New Roman" w:eastAsia="仿宋_GB2312" w:cs="Times New Roman"/>
          <w:kern w:val="0"/>
          <w:sz w:val="32"/>
          <w:szCs w:val="32"/>
          <w:lang w:eastAsia="zh-CN"/>
        </w:rPr>
        <w:t>社会保险征缴稽核中心</w:t>
      </w:r>
      <w:r>
        <w:rPr>
          <w:rFonts w:hint="default" w:ascii="Times New Roman" w:hAnsi="Times New Roman" w:eastAsia="仿宋_GB2312" w:cs="Times New Roman"/>
          <w:kern w:val="0"/>
          <w:sz w:val="32"/>
          <w:szCs w:val="32"/>
        </w:rPr>
        <w:t>2025年预算共安排项目支出</w:t>
      </w:r>
      <w:r>
        <w:rPr>
          <w:rFonts w:hint="default" w:ascii="Times New Roman" w:hAnsi="Times New Roman" w:eastAsia="仿宋_GB2312" w:cs="Times New Roman"/>
          <w:kern w:val="0"/>
          <w:sz w:val="32"/>
          <w:szCs w:val="32"/>
          <w:lang w:val="en-US" w:eastAsia="zh-CN"/>
        </w:rPr>
        <w:t>44</w:t>
      </w:r>
      <w:r>
        <w:rPr>
          <w:rFonts w:hint="default" w:ascii="Times New Roman" w:hAnsi="Times New Roman" w:eastAsia="仿宋_GB2312" w:cs="Times New Roman"/>
          <w:kern w:val="0"/>
          <w:sz w:val="32"/>
          <w:szCs w:val="32"/>
        </w:rPr>
        <w:t>万元，比2024年预算减少</w:t>
      </w:r>
      <w:r>
        <w:rPr>
          <w:rFonts w:hint="default" w:ascii="Times New Roman" w:hAnsi="Times New Roman" w:eastAsia="仿宋_GB2312" w:cs="Times New Roman"/>
          <w:kern w:val="0"/>
          <w:sz w:val="32"/>
          <w:szCs w:val="32"/>
          <w:lang w:val="en-US" w:eastAsia="zh-CN"/>
        </w:rPr>
        <w:t>7012</w:t>
      </w:r>
      <w:r>
        <w:rPr>
          <w:rFonts w:hint="default" w:ascii="Times New Roman" w:hAnsi="Times New Roman" w:eastAsia="仿宋_GB2312" w:cs="Times New Roman"/>
          <w:kern w:val="0"/>
          <w:sz w:val="32"/>
          <w:szCs w:val="32"/>
        </w:rPr>
        <w:t>万元，下降</w:t>
      </w:r>
      <w:r>
        <w:rPr>
          <w:rFonts w:hint="default" w:ascii="Times New Roman" w:hAnsi="Times New Roman" w:eastAsia="仿宋_GB2312" w:cs="Times New Roman"/>
          <w:kern w:val="0"/>
          <w:sz w:val="32"/>
          <w:szCs w:val="32"/>
          <w:lang w:val="en-US" w:eastAsia="zh-CN"/>
        </w:rPr>
        <w:t>99.38</w:t>
      </w:r>
      <w:r>
        <w:rPr>
          <w:rFonts w:hint="default" w:ascii="Times New Roman" w:hAnsi="Times New Roman" w:eastAsia="仿宋_GB2312" w:cs="Times New Roman"/>
          <w:kern w:val="0"/>
          <w:sz w:val="32"/>
          <w:szCs w:val="32"/>
        </w:rPr>
        <w:t>%，原因主要是</w:t>
      </w:r>
      <w:r>
        <w:rPr>
          <w:rFonts w:hint="default" w:ascii="Times New Roman" w:hAnsi="Times New Roman" w:eastAsia="仿宋_GB2312" w:cs="Times New Roman"/>
          <w:sz w:val="32"/>
          <w:szCs w:val="32"/>
        </w:rPr>
        <w:t>市本级部分机关事业单位职业年金做实本息</w:t>
      </w:r>
      <w:r>
        <w:rPr>
          <w:rFonts w:hint="eastAsia" w:ascii="Times New Roman" w:hAnsi="Times New Roman" w:eastAsia="仿宋_GB2312" w:cs="Times New Roman"/>
          <w:sz w:val="32"/>
          <w:szCs w:val="32"/>
          <w:lang w:eastAsia="zh-CN"/>
        </w:rPr>
        <w:t>未列入</w:t>
      </w:r>
      <w:r>
        <w:rPr>
          <w:rFonts w:hint="eastAsia" w:ascii="Times New Roman" w:hAnsi="Times New Roman" w:eastAsia="仿宋_GB2312" w:cs="Times New Roman"/>
          <w:sz w:val="32"/>
          <w:szCs w:val="32"/>
          <w:lang w:val="en-US" w:eastAsia="zh-CN"/>
        </w:rPr>
        <w:t>2025年预算</w:t>
      </w:r>
      <w:r>
        <w:rPr>
          <w:rFonts w:hint="default" w:ascii="Times New Roman" w:hAnsi="Times New Roman" w:eastAsia="仿宋_GB2312" w:cs="Times New Roman"/>
          <w:kern w:val="0"/>
          <w:sz w:val="32"/>
          <w:szCs w:val="32"/>
        </w:rPr>
        <w:t>。主要包括：本年财政拨款安排</w:t>
      </w:r>
      <w:r>
        <w:rPr>
          <w:rFonts w:hint="default" w:ascii="Times New Roman" w:hAnsi="Times New Roman" w:eastAsia="仿宋_GB2312" w:cs="Times New Roman"/>
          <w:kern w:val="0"/>
          <w:sz w:val="32"/>
          <w:szCs w:val="32"/>
          <w:lang w:val="en-US" w:eastAsia="zh-CN"/>
        </w:rPr>
        <w:t>44</w:t>
      </w:r>
      <w:r>
        <w:rPr>
          <w:rFonts w:hint="default" w:ascii="Times New Roman" w:hAnsi="Times New Roman" w:eastAsia="仿宋_GB2312" w:cs="Times New Roman"/>
          <w:kern w:val="0"/>
          <w:sz w:val="32"/>
          <w:szCs w:val="32"/>
        </w:rPr>
        <w:t>万元（其中，一般公共预算拨款安排</w:t>
      </w:r>
      <w:r>
        <w:rPr>
          <w:rFonts w:hint="default" w:ascii="Times New Roman" w:hAnsi="Times New Roman" w:eastAsia="仿宋_GB2312" w:cs="Times New Roman"/>
          <w:kern w:val="0"/>
          <w:sz w:val="32"/>
          <w:szCs w:val="32"/>
          <w:lang w:val="en-US" w:eastAsia="zh-CN"/>
        </w:rPr>
        <w:t>44</w:t>
      </w:r>
      <w:r>
        <w:rPr>
          <w:rFonts w:hint="default" w:ascii="Times New Roman" w:hAnsi="Times New Roman" w:eastAsia="仿宋_GB2312" w:cs="Times New Roman"/>
          <w:kern w:val="0"/>
          <w:sz w:val="32"/>
          <w:szCs w:val="32"/>
        </w:rPr>
        <w:t>万元，政府性基金预算拨款安排</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万元），财政专户管理资金安排</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w:t>
      </w:r>
    </w:p>
    <w:p w14:paraId="3E8B723F">
      <w:pPr>
        <w:pStyle w:val="4"/>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十、关于2025年政府采购支出表的说明</w:t>
      </w:r>
    </w:p>
    <w:p w14:paraId="2AAF76DC">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w:t>
      </w:r>
      <w:r>
        <w:rPr>
          <w:rFonts w:hint="default" w:ascii="Times New Roman" w:hAnsi="Times New Roman" w:eastAsia="仿宋_GB2312" w:cs="Times New Roman"/>
          <w:kern w:val="0"/>
          <w:sz w:val="32"/>
          <w:szCs w:val="32"/>
          <w:lang w:eastAsia="zh-CN"/>
        </w:rPr>
        <w:t>社会保险征缴稽核中心</w:t>
      </w:r>
      <w:r>
        <w:rPr>
          <w:rFonts w:hint="default" w:ascii="Times New Roman" w:hAnsi="Times New Roman" w:eastAsia="仿宋_GB2312" w:cs="Times New Roman"/>
          <w:kern w:val="0"/>
          <w:sz w:val="32"/>
          <w:szCs w:val="32"/>
        </w:rPr>
        <w:t>2025年预算安排政府采购支出</w:t>
      </w:r>
      <w:r>
        <w:rPr>
          <w:rFonts w:hint="default" w:ascii="Times New Roman" w:hAnsi="Times New Roman" w:eastAsia="仿宋_GB2312" w:cs="Times New Roman"/>
          <w:kern w:val="0"/>
          <w:sz w:val="32"/>
          <w:szCs w:val="32"/>
          <w:lang w:val="en-US" w:eastAsia="zh-CN"/>
        </w:rPr>
        <w:t>3.1</w:t>
      </w:r>
      <w:r>
        <w:rPr>
          <w:rFonts w:hint="default" w:ascii="Times New Roman" w:hAnsi="Times New Roman" w:eastAsia="仿宋_GB2312" w:cs="Times New Roman"/>
          <w:kern w:val="0"/>
          <w:sz w:val="32"/>
          <w:szCs w:val="32"/>
        </w:rPr>
        <w:t>万元，比2024年预算增加</w:t>
      </w:r>
      <w:r>
        <w:rPr>
          <w:rFonts w:hint="default" w:ascii="Times New Roman" w:hAnsi="Times New Roman" w:eastAsia="仿宋_GB2312" w:cs="Times New Roman"/>
          <w:kern w:val="0"/>
          <w:sz w:val="32"/>
          <w:szCs w:val="32"/>
          <w:lang w:val="en-US" w:eastAsia="zh-CN"/>
        </w:rPr>
        <w:t>3.1</w:t>
      </w:r>
      <w:r>
        <w:rPr>
          <w:rFonts w:hint="default" w:ascii="Times New Roman" w:hAnsi="Times New Roman" w:eastAsia="仿宋_GB2312" w:cs="Times New Roman"/>
          <w:kern w:val="0"/>
          <w:sz w:val="32"/>
          <w:szCs w:val="32"/>
        </w:rPr>
        <w:t>万元，增长</w:t>
      </w:r>
      <w:r>
        <w:rPr>
          <w:rFonts w:hint="default" w:ascii="Times New Roman" w:hAnsi="Times New Roman" w:eastAsia="仿宋_GB2312" w:cs="Times New Roman"/>
          <w:kern w:val="0"/>
          <w:sz w:val="32"/>
          <w:szCs w:val="32"/>
          <w:lang w:val="en-US" w:eastAsia="zh-CN"/>
        </w:rPr>
        <w:t>100</w:t>
      </w:r>
      <w:r>
        <w:rPr>
          <w:rFonts w:hint="default" w:ascii="Times New Roman" w:hAnsi="Times New Roman" w:eastAsia="仿宋_GB2312" w:cs="Times New Roman"/>
          <w:kern w:val="0"/>
          <w:sz w:val="32"/>
          <w:szCs w:val="32"/>
        </w:rPr>
        <w:t>%，原因主要是</w:t>
      </w:r>
      <w:r>
        <w:rPr>
          <w:rFonts w:hint="default" w:ascii="Times New Roman" w:hAnsi="Times New Roman" w:eastAsia="仿宋_GB2312" w:cs="Times New Roman"/>
          <w:kern w:val="0"/>
          <w:sz w:val="32"/>
          <w:szCs w:val="32"/>
          <w:lang w:eastAsia="zh-CN"/>
        </w:rPr>
        <w:t>办公设备购置：</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eastAsia="zh-CN"/>
        </w:rPr>
        <w:t>台国产台式电脑、</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lang w:eastAsia="zh-CN"/>
        </w:rPr>
        <w:t>台复印机、</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lang w:eastAsia="zh-CN"/>
        </w:rPr>
        <w:t>台扫描仪</w:t>
      </w:r>
      <w:r>
        <w:rPr>
          <w:rFonts w:hint="default" w:ascii="Times New Roman" w:hAnsi="Times New Roman" w:eastAsia="仿宋_GB2312" w:cs="Times New Roman"/>
          <w:kern w:val="0"/>
          <w:sz w:val="32"/>
          <w:szCs w:val="32"/>
        </w:rPr>
        <w:t>。其中，一般公共预算安排</w:t>
      </w:r>
      <w:r>
        <w:rPr>
          <w:rFonts w:hint="default" w:ascii="Times New Roman" w:hAnsi="Times New Roman" w:eastAsia="仿宋_GB2312" w:cs="Times New Roman"/>
          <w:kern w:val="0"/>
          <w:sz w:val="32"/>
          <w:szCs w:val="32"/>
          <w:lang w:val="en-US" w:eastAsia="zh-CN"/>
        </w:rPr>
        <w:t>3.1</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100</w:t>
      </w:r>
      <w:r>
        <w:rPr>
          <w:rFonts w:hint="default" w:ascii="Times New Roman" w:hAnsi="Times New Roman" w:eastAsia="仿宋_GB2312" w:cs="Times New Roman"/>
          <w:kern w:val="0"/>
          <w:sz w:val="32"/>
          <w:szCs w:val="32"/>
        </w:rPr>
        <w:t>%；政府性基金预算安排</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%；财政专户管理资金安排</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w:t>
      </w:r>
    </w:p>
    <w:p w14:paraId="013FCF67">
      <w:pPr>
        <w:pStyle w:val="4"/>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十一、关于2025年政府购买服务支出表的说明</w:t>
      </w:r>
    </w:p>
    <w:p w14:paraId="40566B8E">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w:t>
      </w:r>
      <w:r>
        <w:rPr>
          <w:rFonts w:hint="default" w:ascii="Times New Roman" w:hAnsi="Times New Roman" w:eastAsia="仿宋_GB2312" w:cs="Times New Roman"/>
          <w:kern w:val="0"/>
          <w:sz w:val="32"/>
          <w:szCs w:val="32"/>
          <w:lang w:eastAsia="zh-CN"/>
        </w:rPr>
        <w:t>社会保险征缴稽核中心</w:t>
      </w:r>
      <w:r>
        <w:rPr>
          <w:rFonts w:hint="default" w:ascii="Times New Roman" w:hAnsi="Times New Roman" w:eastAsia="仿宋_GB2312" w:cs="Times New Roman"/>
          <w:kern w:val="0"/>
          <w:sz w:val="32"/>
          <w:szCs w:val="32"/>
        </w:rPr>
        <w:t>2025年没有安排政府购买服务支出。</w:t>
      </w:r>
    </w:p>
    <w:p w14:paraId="4D21074F">
      <w:pPr>
        <w:pStyle w:val="4"/>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十二、其他重要事项情况说明</w:t>
      </w:r>
    </w:p>
    <w:p w14:paraId="68D0D4E1">
      <w:pPr>
        <w:adjustRightInd w:val="0"/>
        <w:snapToGrid w:val="0"/>
        <w:spacing w:line="58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（一）项目及绩效目标情况。</w:t>
      </w:r>
    </w:p>
    <w:p w14:paraId="16E29BBB">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1、“社会保险征缴稽核经费”项目。</w:t>
      </w:r>
    </w:p>
    <w:p w14:paraId="3D1D90DA">
      <w:pPr>
        <w:adjustRightInd w:val="0"/>
        <w:snapToGrid w:val="0"/>
        <w:spacing w:line="600" w:lineRule="exact"/>
        <w:ind w:firstLine="800" w:firstLineChars="25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rPr>
        <w:t>淮北市社会保险征缴稽核中心于</w:t>
      </w:r>
      <w:r>
        <w:rPr>
          <w:rFonts w:hint="default" w:ascii="Times New Roman" w:hAnsi="Times New Roman" w:eastAsia="仿宋_GB2312" w:cs="Times New Roman"/>
          <w:sz w:val="32"/>
          <w:szCs w:val="32"/>
        </w:rPr>
        <w:t>2010</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rPr>
        <w:t>12</w:t>
      </w:r>
      <w:r>
        <w:rPr>
          <w:rFonts w:hint="default" w:ascii="Times New Roman" w:hAnsi="Times New Roman" w:eastAsia="仿宋_GB2312" w:cs="Times New Roman"/>
          <w:sz w:val="32"/>
          <w:szCs w:val="32"/>
        </w:rPr>
        <w:t>月临时组建，</w:t>
      </w:r>
      <w:r>
        <w:rPr>
          <w:rFonts w:hint="default" w:ascii="Times New Roman" w:hAnsi="Times New Roman" w:eastAsia="仿宋_GB2312" w:cs="Times New Roman"/>
          <w:sz w:val="32"/>
          <w:szCs w:val="32"/>
        </w:rPr>
        <w:t>2011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rPr>
        <w:t>月经批准正式成立。中心职能是负责全市城镇职工五项社会保险征缴稽核工作，包括参保登记、缴费核定、关系转移、个人账户管理、在职参保人员退费和一次性待遇核定、社会保险稽核等,为圆满完成省、市各级下达目标任务，推动全市社会保险征缴业务事业高质量发展，使中心工作在上新台阶，设立此项目以保障正常业务开展运行。</w:t>
      </w:r>
    </w:p>
    <w:p w14:paraId="580277C2">
      <w:pPr>
        <w:adjustRightInd w:val="0"/>
        <w:snapToGrid w:val="0"/>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（2）立项依据</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rPr>
        <w:t>①《关于扎实推进民生工作的意见》(皖政[</w:t>
      </w:r>
      <w:r>
        <w:rPr>
          <w:rFonts w:hint="default" w:ascii="Times New Roman" w:hAnsi="Times New Roman" w:eastAsia="仿宋_GB2312" w:cs="Times New Roman"/>
          <w:sz w:val="32"/>
          <w:szCs w:val="32"/>
        </w:rPr>
        <w:t>2017</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58</w:t>
      </w:r>
      <w:r>
        <w:rPr>
          <w:rFonts w:hint="default" w:ascii="Times New Roman" w:hAnsi="Times New Roman" w:eastAsia="仿宋_GB2312" w:cs="Times New Roman"/>
          <w:sz w:val="32"/>
          <w:szCs w:val="32"/>
        </w:rPr>
        <w:t>号)“实施社会保障全覆盖工程,推进全民参保计划”,纳入省政府考核指标;②《关于印发安徽省全面实施全民参保计划工作方案的通知》(皖人社秘[</w:t>
      </w:r>
      <w:r>
        <w:rPr>
          <w:rFonts w:hint="default" w:ascii="Times New Roman" w:hAnsi="Times New Roman" w:eastAsia="仿宋_GB2312" w:cs="Times New Roman"/>
          <w:sz w:val="32"/>
          <w:szCs w:val="32"/>
        </w:rPr>
        <w:t>2019</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67</w:t>
      </w:r>
      <w:r>
        <w:rPr>
          <w:rFonts w:hint="default" w:ascii="Times New Roman" w:hAnsi="Times New Roman" w:eastAsia="仿宋_GB2312" w:cs="Times New Roman"/>
          <w:sz w:val="32"/>
          <w:szCs w:val="32"/>
        </w:rPr>
        <w:t>号)“做好全民参保计划工作经费预算,加大人员培训力度,为全民参保计划全面实施提供必要的人力、物力、财力保障”。社会保险征缴稽核经费：①《社会保险法》“县级以上经办机构负责社会保险稽核工作”;②《关于机关事业单位工作人员养老保险制度改革的决定》(国发[</w:t>
      </w:r>
      <w:r>
        <w:rPr>
          <w:rFonts w:hint="default" w:ascii="Times New Roman" w:hAnsi="Times New Roman" w:eastAsia="仿宋_GB2312" w:cs="Times New Roman"/>
          <w:sz w:val="32"/>
          <w:szCs w:val="32"/>
        </w:rPr>
        <w:t>2015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号);③《关于机关事业单位工作人员养老保险制度改革的实施意见》(皖政[</w:t>
      </w:r>
      <w:r>
        <w:rPr>
          <w:rFonts w:hint="default" w:ascii="Times New Roman" w:hAnsi="Times New Roman" w:eastAsia="仿宋_GB2312" w:cs="Times New Roman"/>
          <w:sz w:val="32"/>
          <w:szCs w:val="32"/>
        </w:rPr>
        <w:t>2015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120</w:t>
      </w:r>
      <w:r>
        <w:rPr>
          <w:rFonts w:hint="default" w:ascii="Times New Roman" w:hAnsi="Times New Roman" w:eastAsia="仿宋_GB2312" w:cs="Times New Roman"/>
          <w:sz w:val="32"/>
          <w:szCs w:val="32"/>
        </w:rPr>
        <w:t>号);④《降低社会保险费率综合方案》(国办发[</w:t>
      </w:r>
      <w:r>
        <w:rPr>
          <w:rFonts w:hint="default" w:ascii="Times New Roman" w:hAnsi="Times New Roman" w:eastAsia="仿宋_GB2312" w:cs="Times New Roman"/>
          <w:sz w:val="32"/>
          <w:szCs w:val="32"/>
        </w:rPr>
        <w:t>2019</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13</w:t>
      </w:r>
      <w:r>
        <w:rPr>
          <w:rFonts w:hint="default" w:ascii="Times New Roman" w:hAnsi="Times New Roman" w:eastAsia="仿宋_GB2312" w:cs="Times New Roman"/>
          <w:sz w:val="32"/>
          <w:szCs w:val="32"/>
        </w:rPr>
        <w:t>号)、《安徽省降低社会保险费率综合方案》。</w:t>
      </w:r>
    </w:p>
    <w:p w14:paraId="32564F8B">
      <w:pPr>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（3）实施主体</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rPr>
        <w:t>淮北市社会保险征缴稽核中心。</w:t>
      </w:r>
    </w:p>
    <w:p w14:paraId="7D70D9CB">
      <w:pPr>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（4）起止时间</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rPr>
        <w:t>12</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rPr>
        <w:t>31</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eastAsia="zh-CN"/>
        </w:rPr>
        <w:t>。</w:t>
      </w:r>
    </w:p>
    <w:p w14:paraId="615FEA9C">
      <w:pPr>
        <w:adjustRightInd w:val="0"/>
        <w:snapToGrid w:val="0"/>
        <w:spacing w:line="600" w:lineRule="exact"/>
        <w:ind w:firstLine="800" w:firstLineChars="25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（5）项目内容</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rPr>
        <w:t>保障围绕中心正常业务开展各项工作发生的费用支出。</w:t>
      </w:r>
    </w:p>
    <w:p w14:paraId="3D144C6F">
      <w:pPr>
        <w:adjustRightInd w:val="0"/>
        <w:snapToGrid w:val="0"/>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sz w:val="32"/>
          <w:szCs w:val="32"/>
        </w:rPr>
        <w:t>：财政拨款安排</w:t>
      </w:r>
      <w:r>
        <w:rPr>
          <w:rFonts w:hint="default" w:ascii="Times New Roman" w:hAnsi="Times New Roman" w:eastAsia="仿宋_GB2312" w:cs="Times New Roman"/>
          <w:sz w:val="32"/>
          <w:szCs w:val="32"/>
          <w:lang w:val="en-US" w:eastAsia="zh-CN"/>
        </w:rPr>
        <w:t>44</w:t>
      </w:r>
      <w:r>
        <w:rPr>
          <w:rFonts w:hint="default" w:ascii="Times New Roman" w:hAnsi="Times New Roman" w:eastAsia="仿宋_GB2312" w:cs="Times New Roman"/>
          <w:sz w:val="32"/>
          <w:szCs w:val="32"/>
        </w:rPr>
        <w:t>万元</w:t>
      </w:r>
    </w:p>
    <w:p w14:paraId="7E04A5D2">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w:t>
      </w:r>
      <w:r>
        <w:rPr>
          <w:rFonts w:hint="default" w:ascii="Times New Roman" w:hAnsi="Times New Roman" w:eastAsia="仿宋_GB2312" w:cs="Times New Roman"/>
          <w:sz w:val="32"/>
          <w:szCs w:val="32"/>
        </w:rPr>
        <w:t>：高质量完成我市</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t>项职工社会保险参保扩面稽核等工作，促进全市社会保险事业高质量的发展。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836"/>
        <w:gridCol w:w="2670"/>
        <w:gridCol w:w="1691"/>
        <w:gridCol w:w="2380"/>
      </w:tblGrid>
      <w:tr w14:paraId="495BC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0326C53B">
            <w:pPr>
              <w:widowControl/>
              <w:jc w:val="center"/>
              <w:textAlignment w:val="center"/>
              <w:rPr>
                <w:rFonts w:hint="default" w:ascii="Times New Roman" w:hAnsi="Times New Roman" w:cs="Times New Roman"/>
                <w:b/>
                <w:bCs/>
                <w:szCs w:val="32"/>
              </w:rPr>
            </w:pPr>
            <w:r>
              <w:rPr>
                <w:rFonts w:hint="default" w:ascii="Times New Roman" w:hAnsi="Times New Roman" w:eastAsia="宋体" w:cs="Times New Roman"/>
                <w:b/>
                <w:color w:val="000000"/>
                <w:kern w:val="0"/>
                <w:sz w:val="28"/>
                <w:szCs w:val="28"/>
              </w:rPr>
              <w:t>项目支出绩效目标表</w:t>
            </w:r>
          </w:p>
        </w:tc>
      </w:tr>
      <w:tr w14:paraId="6E7A8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131748D9">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 xml:space="preserve"> （2025年度）                                </w:t>
            </w:r>
          </w:p>
        </w:tc>
      </w:tr>
      <w:tr w14:paraId="01563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58C8894D">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项目名称</w:t>
            </w:r>
          </w:p>
        </w:tc>
        <w:tc>
          <w:tcPr>
            <w:tcW w:w="7577" w:type="dxa"/>
            <w:gridSpan w:val="4"/>
            <w:tcBorders>
              <w:tl2br w:val="nil"/>
              <w:tr2bl w:val="nil"/>
            </w:tcBorders>
            <w:vAlign w:val="center"/>
          </w:tcPr>
          <w:p w14:paraId="02AA1467">
            <w:pPr>
              <w:jc w:val="center"/>
              <w:rPr>
                <w:rFonts w:hint="default" w:ascii="Times New Roman" w:hAnsi="Times New Roman" w:cs="Times New Roman"/>
                <w:sz w:val="20"/>
              </w:rPr>
            </w:pPr>
            <w:r>
              <w:rPr>
                <w:rFonts w:hint="default" w:ascii="Times New Roman" w:hAnsi="Times New Roman" w:cs="Times New Roman"/>
                <w:sz w:val="20"/>
                <w:szCs w:val="20"/>
              </w:rPr>
              <w:t>社会保险征缴稽核</w:t>
            </w:r>
            <w:r>
              <w:rPr>
                <w:rFonts w:hint="default" w:ascii="Times New Roman" w:hAnsi="Times New Roman" w:cs="Times New Roman"/>
                <w:sz w:val="20"/>
                <w:szCs w:val="20"/>
                <w:lang w:eastAsia="zh-CN"/>
              </w:rPr>
              <w:t>经</w:t>
            </w:r>
            <w:r>
              <w:rPr>
                <w:rFonts w:hint="default" w:ascii="Times New Roman" w:hAnsi="Times New Roman" w:cs="Times New Roman"/>
                <w:sz w:val="20"/>
                <w:szCs w:val="20"/>
              </w:rPr>
              <w:t>费</w:t>
            </w:r>
          </w:p>
        </w:tc>
      </w:tr>
      <w:tr w14:paraId="2FFF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56368C8D">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主管部门   及代码</w:t>
            </w:r>
          </w:p>
        </w:tc>
        <w:tc>
          <w:tcPr>
            <w:tcW w:w="3506" w:type="dxa"/>
            <w:gridSpan w:val="2"/>
            <w:tcBorders>
              <w:tl2br w:val="nil"/>
              <w:tr2bl w:val="nil"/>
            </w:tcBorders>
            <w:vAlign w:val="center"/>
          </w:tcPr>
          <w:p w14:paraId="5A752112">
            <w:pPr>
              <w:jc w:val="center"/>
              <w:rPr>
                <w:rFonts w:hint="default" w:ascii="Times New Roman" w:hAnsi="Times New Roman" w:cs="Times New Roman"/>
                <w:sz w:val="20"/>
              </w:rPr>
            </w:pPr>
            <w:r>
              <w:rPr>
                <w:rFonts w:hint="default" w:ascii="Times New Roman" w:hAnsi="Times New Roman" w:cs="Times New Roman"/>
                <w:sz w:val="20"/>
              </w:rPr>
              <w:t>淮北市人力资源和社会保障局</w:t>
            </w:r>
          </w:p>
        </w:tc>
        <w:tc>
          <w:tcPr>
            <w:tcW w:w="1691" w:type="dxa"/>
            <w:tcBorders>
              <w:tl2br w:val="nil"/>
              <w:tr2bl w:val="nil"/>
            </w:tcBorders>
            <w:vAlign w:val="center"/>
          </w:tcPr>
          <w:p w14:paraId="32332264">
            <w:pPr>
              <w:widowControl/>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0"/>
                <w:szCs w:val="20"/>
              </w:rPr>
              <w:t>实施单位</w:t>
            </w:r>
          </w:p>
        </w:tc>
        <w:tc>
          <w:tcPr>
            <w:tcW w:w="2380" w:type="dxa"/>
            <w:tcBorders>
              <w:tl2br w:val="nil"/>
              <w:tr2bl w:val="nil"/>
            </w:tcBorders>
            <w:vAlign w:val="center"/>
          </w:tcPr>
          <w:p w14:paraId="6D31A063">
            <w:pPr>
              <w:jc w:val="center"/>
              <w:rPr>
                <w:rFonts w:hint="default" w:ascii="Times New Roman" w:hAnsi="Times New Roman" w:cs="Times New Roman"/>
              </w:rPr>
            </w:pPr>
            <w:r>
              <w:rPr>
                <w:rFonts w:hint="default" w:ascii="Times New Roman" w:hAnsi="Times New Roman" w:cs="Times New Roman"/>
                <w:sz w:val="20"/>
                <w:szCs w:val="20"/>
              </w:rPr>
              <w:t>淮北市社会保险征缴稽核中心　</w:t>
            </w:r>
          </w:p>
        </w:tc>
      </w:tr>
      <w:tr w14:paraId="5B86C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3" w:type="dxa"/>
            <w:gridSpan w:val="3"/>
            <w:tcBorders>
              <w:tl2br w:val="nil"/>
              <w:tr2bl w:val="nil"/>
            </w:tcBorders>
            <w:vAlign w:val="center"/>
          </w:tcPr>
          <w:p w14:paraId="2C79D03D">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项目来源</w:t>
            </w:r>
          </w:p>
        </w:tc>
        <w:tc>
          <w:tcPr>
            <w:tcW w:w="3506" w:type="dxa"/>
            <w:gridSpan w:val="2"/>
            <w:tcBorders>
              <w:tl2br w:val="nil"/>
              <w:tr2bl w:val="nil"/>
            </w:tcBorders>
            <w:vAlign w:val="center"/>
          </w:tcPr>
          <w:p w14:paraId="5419643F">
            <w:pPr>
              <w:jc w:val="center"/>
              <w:rPr>
                <w:rFonts w:hint="default" w:ascii="Times New Roman" w:hAnsi="Times New Roman" w:cs="Times New Roman"/>
                <w:sz w:val="20"/>
              </w:rPr>
            </w:pPr>
            <w:r>
              <w:rPr>
                <w:rFonts w:hint="default" w:ascii="Times New Roman" w:hAnsi="Times New Roman" w:cs="Times New Roman"/>
                <w:sz w:val="20"/>
                <w:szCs w:val="20"/>
              </w:rPr>
              <w:t>财政拨款</w:t>
            </w:r>
          </w:p>
        </w:tc>
        <w:tc>
          <w:tcPr>
            <w:tcW w:w="1691" w:type="dxa"/>
            <w:tcBorders>
              <w:tl2br w:val="nil"/>
              <w:tr2bl w:val="nil"/>
            </w:tcBorders>
            <w:vAlign w:val="center"/>
          </w:tcPr>
          <w:p w14:paraId="450D79AF">
            <w:pPr>
              <w:widowControl/>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0"/>
                <w:szCs w:val="20"/>
              </w:rPr>
              <w:t>项目期</w:t>
            </w:r>
          </w:p>
        </w:tc>
        <w:tc>
          <w:tcPr>
            <w:tcW w:w="2380" w:type="dxa"/>
            <w:tcBorders>
              <w:tl2br w:val="nil"/>
              <w:tr2bl w:val="nil"/>
            </w:tcBorders>
            <w:vAlign w:val="center"/>
          </w:tcPr>
          <w:p w14:paraId="21852E3C">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2025年1月---12月</w:t>
            </w:r>
          </w:p>
        </w:tc>
      </w:tr>
      <w:tr w14:paraId="0BFA6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68D9C33B">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项目资金</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（万元）</w:t>
            </w:r>
          </w:p>
        </w:tc>
        <w:tc>
          <w:tcPr>
            <w:tcW w:w="3506" w:type="dxa"/>
            <w:gridSpan w:val="2"/>
            <w:tcBorders>
              <w:tl2br w:val="nil"/>
              <w:tr2bl w:val="nil"/>
            </w:tcBorders>
            <w:vAlign w:val="center"/>
          </w:tcPr>
          <w:p w14:paraId="38C5EFA5">
            <w:pPr>
              <w:widowControl/>
              <w:jc w:val="left"/>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 xml:space="preserve"> 年度资金总额：</w:t>
            </w:r>
          </w:p>
        </w:tc>
        <w:tc>
          <w:tcPr>
            <w:tcW w:w="4071" w:type="dxa"/>
            <w:gridSpan w:val="2"/>
            <w:tcBorders>
              <w:tl2br w:val="nil"/>
              <w:tr2bl w:val="nil"/>
            </w:tcBorders>
            <w:vAlign w:val="center"/>
          </w:tcPr>
          <w:p w14:paraId="13E29B13">
            <w:pPr>
              <w:jc w:val="center"/>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44</w:t>
            </w:r>
          </w:p>
        </w:tc>
      </w:tr>
      <w:tr w14:paraId="6A8CD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B5A86FE">
            <w:pPr>
              <w:jc w:val="center"/>
              <w:rPr>
                <w:rFonts w:hint="default" w:ascii="Times New Roman" w:hAnsi="Times New Roman" w:cs="Times New Roman"/>
                <w:sz w:val="20"/>
              </w:rPr>
            </w:pPr>
          </w:p>
        </w:tc>
        <w:tc>
          <w:tcPr>
            <w:tcW w:w="3506" w:type="dxa"/>
            <w:gridSpan w:val="2"/>
            <w:tcBorders>
              <w:tl2br w:val="nil"/>
              <w:tr2bl w:val="nil"/>
            </w:tcBorders>
            <w:vAlign w:val="center"/>
          </w:tcPr>
          <w:p w14:paraId="744E0133">
            <w:pPr>
              <w:widowControl/>
              <w:jc w:val="left"/>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 xml:space="preserve">   其中：财政拨款</w:t>
            </w:r>
          </w:p>
        </w:tc>
        <w:tc>
          <w:tcPr>
            <w:tcW w:w="4071" w:type="dxa"/>
            <w:gridSpan w:val="2"/>
            <w:tcBorders>
              <w:tl2br w:val="nil"/>
              <w:tr2bl w:val="nil"/>
            </w:tcBorders>
            <w:vAlign w:val="center"/>
          </w:tcPr>
          <w:p w14:paraId="5CA28F63">
            <w:pPr>
              <w:jc w:val="center"/>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44</w:t>
            </w:r>
          </w:p>
        </w:tc>
      </w:tr>
      <w:tr w14:paraId="3DA4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18E69246">
            <w:pPr>
              <w:jc w:val="center"/>
              <w:rPr>
                <w:rFonts w:hint="default" w:ascii="Times New Roman" w:hAnsi="Times New Roman" w:cs="Times New Roman"/>
                <w:sz w:val="20"/>
              </w:rPr>
            </w:pPr>
          </w:p>
        </w:tc>
        <w:tc>
          <w:tcPr>
            <w:tcW w:w="3506" w:type="dxa"/>
            <w:gridSpan w:val="2"/>
            <w:tcBorders>
              <w:tl2br w:val="nil"/>
              <w:tr2bl w:val="nil"/>
            </w:tcBorders>
            <w:vAlign w:val="center"/>
          </w:tcPr>
          <w:p w14:paraId="35B0E475">
            <w:pPr>
              <w:widowControl/>
              <w:jc w:val="left"/>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 xml:space="preserve">         上年结转</w:t>
            </w:r>
          </w:p>
        </w:tc>
        <w:tc>
          <w:tcPr>
            <w:tcW w:w="4071" w:type="dxa"/>
            <w:gridSpan w:val="2"/>
            <w:tcBorders>
              <w:tl2br w:val="nil"/>
              <w:tr2bl w:val="nil"/>
            </w:tcBorders>
            <w:vAlign w:val="center"/>
          </w:tcPr>
          <w:p w14:paraId="520DB4F7">
            <w:pPr>
              <w:jc w:val="center"/>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0</w:t>
            </w:r>
          </w:p>
        </w:tc>
      </w:tr>
      <w:tr w14:paraId="7B5A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923EF2B">
            <w:pPr>
              <w:jc w:val="center"/>
              <w:rPr>
                <w:rFonts w:hint="default" w:ascii="Times New Roman" w:hAnsi="Times New Roman" w:cs="Times New Roman"/>
                <w:sz w:val="20"/>
              </w:rPr>
            </w:pPr>
          </w:p>
        </w:tc>
        <w:tc>
          <w:tcPr>
            <w:tcW w:w="3506" w:type="dxa"/>
            <w:gridSpan w:val="2"/>
            <w:tcBorders>
              <w:tl2br w:val="nil"/>
              <w:tr2bl w:val="nil"/>
            </w:tcBorders>
            <w:vAlign w:val="center"/>
          </w:tcPr>
          <w:p w14:paraId="55BF9E9F">
            <w:pPr>
              <w:widowControl/>
              <w:jc w:val="left"/>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 xml:space="preserve">         其他资金</w:t>
            </w:r>
          </w:p>
        </w:tc>
        <w:tc>
          <w:tcPr>
            <w:tcW w:w="4071" w:type="dxa"/>
            <w:gridSpan w:val="2"/>
            <w:tcBorders>
              <w:tl2br w:val="nil"/>
              <w:tr2bl w:val="nil"/>
            </w:tcBorders>
            <w:vAlign w:val="center"/>
          </w:tcPr>
          <w:p w14:paraId="15AB95B4">
            <w:pPr>
              <w:jc w:val="center"/>
              <w:rPr>
                <w:rFonts w:hint="default" w:ascii="Times New Roman" w:hAnsi="Times New Roman" w:cs="Times New Roman" w:eastAsiaTheme="minorEastAsia"/>
                <w:sz w:val="20"/>
                <w:lang w:val="en-US" w:eastAsia="zh-CN"/>
              </w:rPr>
            </w:pPr>
            <w:r>
              <w:rPr>
                <w:rFonts w:hint="default" w:ascii="Times New Roman" w:hAnsi="Times New Roman" w:cs="Times New Roman"/>
                <w:sz w:val="20"/>
                <w:lang w:val="en-US" w:eastAsia="zh-CN"/>
              </w:rPr>
              <w:t>0</w:t>
            </w:r>
          </w:p>
        </w:tc>
      </w:tr>
      <w:tr w14:paraId="3EDFB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1A58E606">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年度</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目标</w:t>
            </w:r>
          </w:p>
        </w:tc>
        <w:tc>
          <w:tcPr>
            <w:tcW w:w="8582" w:type="dxa"/>
            <w:gridSpan w:val="6"/>
            <w:tcBorders>
              <w:tl2br w:val="nil"/>
              <w:tr2bl w:val="nil"/>
            </w:tcBorders>
            <w:vAlign w:val="center"/>
          </w:tcPr>
          <w:p w14:paraId="2B651EFA">
            <w:pPr>
              <w:jc w:val="left"/>
              <w:rPr>
                <w:rFonts w:hint="default" w:ascii="Times New Roman" w:hAnsi="Times New Roman" w:cs="Times New Roman"/>
                <w:sz w:val="20"/>
              </w:rPr>
            </w:pPr>
            <w:r>
              <w:rPr>
                <w:rFonts w:hint="eastAsia" w:ascii="宋体" w:hAnsi="宋体" w:eastAsia="宋体" w:cs="宋体"/>
                <w:kern w:val="0"/>
                <w:szCs w:val="21"/>
              </w:rPr>
              <w:t>做好全市社会保险（城镇职工基本养老保险、失业保险、工伤保险以及机关事业单位养老保险、职业年金）业务的经办管理；开展社会保险参保扩面、征缴稽核、个人账户管理、关系转移等工作，持续扩大社保覆盖面；提升经办人员素质能力，促进全市社保经办事业发展</w:t>
            </w:r>
            <w:bookmarkStart w:id="0" w:name="_GoBack"/>
            <w:bookmarkEnd w:id="0"/>
            <w:r>
              <w:rPr>
                <w:rFonts w:hint="default" w:ascii="Times New Roman" w:hAnsi="Times New Roman" w:eastAsia="宋体" w:cs="Times New Roman"/>
                <w:kern w:val="0"/>
                <w:sz w:val="18"/>
                <w:szCs w:val="18"/>
              </w:rPr>
              <w:t>。</w:t>
            </w:r>
          </w:p>
        </w:tc>
      </w:tr>
      <w:tr w14:paraId="6DB77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1915D233">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绩</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效</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指</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标</w:t>
            </w:r>
          </w:p>
        </w:tc>
        <w:tc>
          <w:tcPr>
            <w:tcW w:w="723" w:type="dxa"/>
            <w:tcBorders>
              <w:tl2br w:val="nil"/>
              <w:tr2bl w:val="nil"/>
            </w:tcBorders>
            <w:vAlign w:val="center"/>
          </w:tcPr>
          <w:p w14:paraId="79E78A8A">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一级</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指标</w:t>
            </w:r>
          </w:p>
        </w:tc>
        <w:tc>
          <w:tcPr>
            <w:tcW w:w="1118" w:type="dxa"/>
            <w:gridSpan w:val="2"/>
            <w:tcBorders>
              <w:tl2br w:val="nil"/>
              <w:tr2bl w:val="nil"/>
            </w:tcBorders>
            <w:vAlign w:val="center"/>
          </w:tcPr>
          <w:p w14:paraId="60F11A02">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二级指标</w:t>
            </w:r>
          </w:p>
        </w:tc>
        <w:tc>
          <w:tcPr>
            <w:tcW w:w="2670" w:type="dxa"/>
            <w:tcBorders>
              <w:tl2br w:val="nil"/>
              <w:tr2bl w:val="nil"/>
            </w:tcBorders>
            <w:vAlign w:val="center"/>
          </w:tcPr>
          <w:p w14:paraId="700ECC3D">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三级指标</w:t>
            </w:r>
          </w:p>
        </w:tc>
        <w:tc>
          <w:tcPr>
            <w:tcW w:w="4071" w:type="dxa"/>
            <w:gridSpan w:val="2"/>
            <w:tcBorders>
              <w:tl2br w:val="nil"/>
              <w:tr2bl w:val="nil"/>
            </w:tcBorders>
            <w:vAlign w:val="center"/>
          </w:tcPr>
          <w:p w14:paraId="1032057E">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指标值</w:t>
            </w:r>
          </w:p>
        </w:tc>
      </w:tr>
      <w:tr w14:paraId="64954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147B3B3">
            <w:pPr>
              <w:jc w:val="center"/>
              <w:rPr>
                <w:rFonts w:hint="default" w:ascii="Times New Roman" w:hAnsi="Times New Roman" w:cs="Times New Roman"/>
                <w:sz w:val="20"/>
              </w:rPr>
            </w:pPr>
          </w:p>
        </w:tc>
        <w:tc>
          <w:tcPr>
            <w:tcW w:w="723" w:type="dxa"/>
            <w:vMerge w:val="restart"/>
            <w:tcBorders>
              <w:tl2br w:val="nil"/>
              <w:tr2bl w:val="nil"/>
            </w:tcBorders>
            <w:vAlign w:val="center"/>
          </w:tcPr>
          <w:p w14:paraId="5978C67B">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产出指标</w:t>
            </w:r>
          </w:p>
        </w:tc>
        <w:tc>
          <w:tcPr>
            <w:tcW w:w="1118" w:type="dxa"/>
            <w:gridSpan w:val="2"/>
            <w:tcBorders>
              <w:tl2br w:val="nil"/>
              <w:tr2bl w:val="nil"/>
            </w:tcBorders>
            <w:vAlign w:val="center"/>
          </w:tcPr>
          <w:p w14:paraId="6217CA75">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数量指标</w:t>
            </w:r>
          </w:p>
        </w:tc>
        <w:tc>
          <w:tcPr>
            <w:tcW w:w="2670" w:type="dxa"/>
            <w:tcBorders>
              <w:tl2br w:val="nil"/>
              <w:tr2bl w:val="nil"/>
            </w:tcBorders>
            <w:vAlign w:val="center"/>
          </w:tcPr>
          <w:p w14:paraId="7DCD7599">
            <w:pPr>
              <w:spacing w:line="300" w:lineRule="exact"/>
              <w:jc w:val="center"/>
              <w:rPr>
                <w:rFonts w:hint="default" w:ascii="Times New Roman" w:hAnsi="Times New Roman" w:cs="Times New Roman"/>
                <w:sz w:val="20"/>
              </w:rPr>
            </w:pPr>
            <w:r>
              <w:rPr>
                <w:rFonts w:hint="eastAsia" w:ascii="宋体" w:hAnsi="宋体" w:eastAsia="宋体" w:cs="宋体"/>
                <w:szCs w:val="21"/>
              </w:rPr>
              <w:t>完成全年参保扩面征缴任务</w:t>
            </w:r>
            <w:r>
              <w:rPr>
                <w:rFonts w:hint="eastAsia" w:ascii="宋体" w:hAnsi="宋体" w:eastAsia="宋体" w:cs="宋体"/>
                <w:color w:val="000000"/>
                <w:szCs w:val="21"/>
              </w:rPr>
              <w:t>完成率</w:t>
            </w:r>
          </w:p>
        </w:tc>
        <w:tc>
          <w:tcPr>
            <w:tcW w:w="4071" w:type="dxa"/>
            <w:gridSpan w:val="2"/>
            <w:tcBorders>
              <w:tl2br w:val="nil"/>
              <w:tr2bl w:val="nil"/>
            </w:tcBorders>
            <w:vAlign w:val="center"/>
          </w:tcPr>
          <w:p w14:paraId="575D74AC">
            <w:pPr>
              <w:spacing w:line="300" w:lineRule="exact"/>
              <w:jc w:val="center"/>
              <w:rPr>
                <w:rFonts w:hint="default" w:ascii="Times New Roman" w:hAnsi="Times New Roman" w:cs="Times New Roman"/>
                <w:sz w:val="20"/>
              </w:rPr>
            </w:pPr>
            <w:r>
              <w:rPr>
                <w:rFonts w:hint="eastAsia" w:ascii="宋体" w:hAnsi="宋体" w:eastAsia="宋体" w:cs="宋体"/>
                <w:color w:val="000000"/>
                <w:szCs w:val="21"/>
                <w:lang w:val="en-US" w:eastAsia="zh-CN"/>
              </w:rPr>
              <w:t>=</w:t>
            </w:r>
            <w:r>
              <w:rPr>
                <w:rFonts w:hint="eastAsia" w:ascii="宋体" w:hAnsi="宋体" w:eastAsia="宋体" w:cs="宋体"/>
                <w:color w:val="000000"/>
                <w:szCs w:val="21"/>
              </w:rPr>
              <w:t>100%</w:t>
            </w:r>
          </w:p>
        </w:tc>
      </w:tr>
      <w:tr w14:paraId="2A33B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E8F5793">
            <w:pPr>
              <w:jc w:val="center"/>
              <w:rPr>
                <w:rFonts w:hint="default" w:ascii="Times New Roman" w:hAnsi="Times New Roman" w:cs="Times New Roman"/>
                <w:sz w:val="20"/>
              </w:rPr>
            </w:pPr>
          </w:p>
        </w:tc>
        <w:tc>
          <w:tcPr>
            <w:tcW w:w="723" w:type="dxa"/>
            <w:vMerge w:val="continue"/>
            <w:tcBorders>
              <w:tl2br w:val="nil"/>
              <w:tr2bl w:val="nil"/>
            </w:tcBorders>
            <w:vAlign w:val="center"/>
          </w:tcPr>
          <w:p w14:paraId="428A133D">
            <w:pPr>
              <w:jc w:val="center"/>
              <w:rPr>
                <w:rFonts w:hint="default" w:ascii="Times New Roman" w:hAnsi="Times New Roman" w:cs="Times New Roman"/>
                <w:sz w:val="20"/>
              </w:rPr>
            </w:pPr>
          </w:p>
        </w:tc>
        <w:tc>
          <w:tcPr>
            <w:tcW w:w="1118" w:type="dxa"/>
            <w:gridSpan w:val="2"/>
            <w:vMerge w:val="restart"/>
            <w:tcBorders>
              <w:tl2br w:val="nil"/>
              <w:tr2bl w:val="nil"/>
            </w:tcBorders>
            <w:vAlign w:val="center"/>
          </w:tcPr>
          <w:p w14:paraId="66BB574D">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质量指标</w:t>
            </w:r>
          </w:p>
        </w:tc>
        <w:tc>
          <w:tcPr>
            <w:tcW w:w="2670" w:type="dxa"/>
            <w:tcBorders>
              <w:tl2br w:val="nil"/>
              <w:tr2bl w:val="nil"/>
            </w:tcBorders>
            <w:vAlign w:val="center"/>
          </w:tcPr>
          <w:p w14:paraId="0A1E003D">
            <w:pPr>
              <w:widowControl/>
              <w:spacing w:line="300" w:lineRule="exact"/>
              <w:jc w:val="center"/>
              <w:rPr>
                <w:rFonts w:hint="default" w:ascii="Times New Roman" w:hAnsi="Times New Roman" w:cs="Times New Roman"/>
                <w:sz w:val="20"/>
              </w:rPr>
            </w:pPr>
            <w:r>
              <w:rPr>
                <w:rFonts w:hint="eastAsia" w:ascii="宋体" w:hAnsi="宋体" w:eastAsia="宋体" w:cs="宋体"/>
                <w:color w:val="000000"/>
                <w:kern w:val="0"/>
                <w:szCs w:val="21"/>
              </w:rPr>
              <w:t>业务办理准确性</w:t>
            </w:r>
          </w:p>
        </w:tc>
        <w:tc>
          <w:tcPr>
            <w:tcW w:w="4071" w:type="dxa"/>
            <w:gridSpan w:val="2"/>
            <w:tcBorders>
              <w:tl2br w:val="nil"/>
              <w:tr2bl w:val="nil"/>
            </w:tcBorders>
            <w:vAlign w:val="center"/>
          </w:tcPr>
          <w:p w14:paraId="65D55302">
            <w:pPr>
              <w:widowControl/>
              <w:spacing w:line="300" w:lineRule="exact"/>
              <w:jc w:val="center"/>
              <w:rPr>
                <w:rFonts w:hint="default" w:ascii="Times New Roman" w:hAnsi="Times New Roman" w:cs="Times New Roman"/>
                <w:sz w:val="20"/>
              </w:rPr>
            </w:pPr>
            <w:r>
              <w:rPr>
                <w:rFonts w:hint="eastAsia" w:ascii="宋体" w:hAnsi="宋体" w:eastAsia="宋体" w:cs="宋体"/>
                <w:kern w:val="0"/>
                <w:szCs w:val="21"/>
                <w:lang w:eastAsia="zh-CN"/>
              </w:rPr>
              <w:t>各类业务</w:t>
            </w:r>
            <w:r>
              <w:rPr>
                <w:rFonts w:hint="eastAsia" w:ascii="宋体" w:hAnsi="宋体" w:eastAsia="宋体" w:cs="宋体"/>
                <w:kern w:val="0"/>
                <w:szCs w:val="21"/>
              </w:rPr>
              <w:t>准确办理</w:t>
            </w:r>
          </w:p>
        </w:tc>
      </w:tr>
      <w:tr w14:paraId="1025C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6FAF2BA">
            <w:pPr>
              <w:jc w:val="center"/>
              <w:rPr>
                <w:rFonts w:hint="default" w:ascii="Times New Roman" w:hAnsi="Times New Roman" w:cs="Times New Roman"/>
                <w:sz w:val="20"/>
              </w:rPr>
            </w:pPr>
          </w:p>
        </w:tc>
        <w:tc>
          <w:tcPr>
            <w:tcW w:w="723" w:type="dxa"/>
            <w:vMerge w:val="continue"/>
            <w:tcBorders>
              <w:tl2br w:val="nil"/>
              <w:tr2bl w:val="nil"/>
            </w:tcBorders>
            <w:vAlign w:val="center"/>
          </w:tcPr>
          <w:p w14:paraId="05FAFA97">
            <w:pPr>
              <w:jc w:val="center"/>
              <w:rPr>
                <w:rFonts w:hint="default" w:ascii="Times New Roman" w:hAnsi="Times New Roman" w:cs="Times New Roman"/>
                <w:sz w:val="20"/>
              </w:rPr>
            </w:pPr>
          </w:p>
        </w:tc>
        <w:tc>
          <w:tcPr>
            <w:tcW w:w="1118" w:type="dxa"/>
            <w:gridSpan w:val="2"/>
            <w:vMerge w:val="continue"/>
            <w:tcBorders>
              <w:tl2br w:val="nil"/>
              <w:tr2bl w:val="nil"/>
            </w:tcBorders>
            <w:vAlign w:val="center"/>
          </w:tcPr>
          <w:p w14:paraId="313F82DE">
            <w:pPr>
              <w:jc w:val="center"/>
              <w:rPr>
                <w:rFonts w:hint="default" w:ascii="Times New Roman" w:hAnsi="Times New Roman" w:cs="Times New Roman"/>
                <w:sz w:val="20"/>
              </w:rPr>
            </w:pPr>
          </w:p>
        </w:tc>
        <w:tc>
          <w:tcPr>
            <w:tcW w:w="2670" w:type="dxa"/>
            <w:tcBorders>
              <w:tl2br w:val="nil"/>
              <w:tr2bl w:val="nil"/>
            </w:tcBorders>
            <w:vAlign w:val="center"/>
          </w:tcPr>
          <w:p w14:paraId="3C99AF93">
            <w:pPr>
              <w:widowControl/>
              <w:spacing w:line="300" w:lineRule="exact"/>
              <w:jc w:val="center"/>
              <w:rPr>
                <w:rFonts w:hint="default" w:ascii="Times New Roman" w:hAnsi="Times New Roman" w:cs="Times New Roman"/>
                <w:sz w:val="20"/>
              </w:rPr>
            </w:pPr>
            <w:r>
              <w:rPr>
                <w:rFonts w:hint="eastAsia" w:ascii="宋体" w:hAnsi="宋体" w:eastAsia="宋体" w:cs="宋体"/>
                <w:color w:val="000000"/>
                <w:kern w:val="0"/>
                <w:szCs w:val="21"/>
              </w:rPr>
              <w:t>参保信息安全性</w:t>
            </w:r>
          </w:p>
        </w:tc>
        <w:tc>
          <w:tcPr>
            <w:tcW w:w="4071" w:type="dxa"/>
            <w:gridSpan w:val="2"/>
            <w:tcBorders>
              <w:tl2br w:val="nil"/>
              <w:tr2bl w:val="nil"/>
            </w:tcBorders>
            <w:vAlign w:val="center"/>
          </w:tcPr>
          <w:p w14:paraId="0A977D7E">
            <w:pPr>
              <w:widowControl/>
              <w:spacing w:line="300" w:lineRule="exact"/>
              <w:jc w:val="center"/>
              <w:rPr>
                <w:rFonts w:hint="default" w:ascii="Times New Roman" w:hAnsi="Times New Roman" w:cs="Times New Roman"/>
                <w:sz w:val="20"/>
              </w:rPr>
            </w:pPr>
            <w:r>
              <w:rPr>
                <w:rFonts w:hint="eastAsia" w:ascii="宋体" w:hAnsi="宋体" w:eastAsia="宋体" w:cs="宋体"/>
                <w:kern w:val="0"/>
                <w:szCs w:val="21"/>
                <w:lang w:eastAsia="zh-CN"/>
              </w:rPr>
              <w:t>切实保障</w:t>
            </w:r>
            <w:r>
              <w:rPr>
                <w:rFonts w:hint="eastAsia" w:ascii="宋体" w:hAnsi="宋体" w:eastAsia="宋体" w:cs="宋体"/>
                <w:kern w:val="0"/>
                <w:szCs w:val="21"/>
              </w:rPr>
              <w:t>参保信息安全</w:t>
            </w:r>
          </w:p>
        </w:tc>
      </w:tr>
      <w:tr w14:paraId="06AEC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0480126">
            <w:pPr>
              <w:jc w:val="center"/>
              <w:rPr>
                <w:rFonts w:hint="default" w:ascii="Times New Roman" w:hAnsi="Times New Roman" w:cs="Times New Roman"/>
                <w:sz w:val="20"/>
              </w:rPr>
            </w:pPr>
          </w:p>
        </w:tc>
        <w:tc>
          <w:tcPr>
            <w:tcW w:w="723" w:type="dxa"/>
            <w:vMerge w:val="continue"/>
            <w:tcBorders>
              <w:tl2br w:val="nil"/>
              <w:tr2bl w:val="nil"/>
            </w:tcBorders>
            <w:vAlign w:val="center"/>
          </w:tcPr>
          <w:p w14:paraId="5C05B5A4">
            <w:pPr>
              <w:jc w:val="center"/>
              <w:rPr>
                <w:rFonts w:hint="default" w:ascii="Times New Roman" w:hAnsi="Times New Roman" w:cs="Times New Roman"/>
                <w:sz w:val="20"/>
              </w:rPr>
            </w:pPr>
          </w:p>
        </w:tc>
        <w:tc>
          <w:tcPr>
            <w:tcW w:w="1118" w:type="dxa"/>
            <w:gridSpan w:val="2"/>
            <w:tcBorders>
              <w:tl2br w:val="nil"/>
              <w:tr2bl w:val="nil"/>
            </w:tcBorders>
            <w:vAlign w:val="center"/>
          </w:tcPr>
          <w:p w14:paraId="1BE5BB3F">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时效指标</w:t>
            </w:r>
          </w:p>
        </w:tc>
        <w:tc>
          <w:tcPr>
            <w:tcW w:w="2670" w:type="dxa"/>
            <w:tcBorders>
              <w:tl2br w:val="nil"/>
              <w:tr2bl w:val="nil"/>
            </w:tcBorders>
            <w:vAlign w:val="center"/>
          </w:tcPr>
          <w:p w14:paraId="00A7871D">
            <w:pPr>
              <w:widowControl/>
              <w:spacing w:line="300" w:lineRule="exact"/>
              <w:jc w:val="center"/>
              <w:rPr>
                <w:rFonts w:hint="default" w:ascii="Times New Roman" w:hAnsi="Times New Roman" w:cs="Times New Roman"/>
                <w:sz w:val="20"/>
              </w:rPr>
            </w:pPr>
            <w:r>
              <w:rPr>
                <w:rFonts w:hint="eastAsia" w:ascii="宋体" w:hAnsi="宋体" w:eastAsia="宋体" w:cs="宋体"/>
                <w:color w:val="000000"/>
                <w:kern w:val="0"/>
                <w:szCs w:val="21"/>
              </w:rPr>
              <w:t>业务办理及时性</w:t>
            </w:r>
          </w:p>
        </w:tc>
        <w:tc>
          <w:tcPr>
            <w:tcW w:w="4071" w:type="dxa"/>
            <w:gridSpan w:val="2"/>
            <w:tcBorders>
              <w:tl2br w:val="nil"/>
              <w:tr2bl w:val="nil"/>
            </w:tcBorders>
            <w:vAlign w:val="center"/>
          </w:tcPr>
          <w:p w14:paraId="6578D683">
            <w:pPr>
              <w:widowControl/>
              <w:spacing w:line="300" w:lineRule="exact"/>
              <w:jc w:val="center"/>
              <w:rPr>
                <w:rFonts w:hint="default" w:ascii="Times New Roman" w:hAnsi="Times New Roman" w:cs="Times New Roman"/>
                <w:sz w:val="20"/>
              </w:rPr>
            </w:pPr>
            <w:r>
              <w:rPr>
                <w:rFonts w:hint="eastAsia" w:ascii="宋体" w:hAnsi="宋体" w:eastAsia="宋体" w:cs="宋体"/>
                <w:kern w:val="0"/>
                <w:szCs w:val="21"/>
                <w:lang w:eastAsia="zh-CN"/>
              </w:rPr>
              <w:t>各类业务</w:t>
            </w:r>
            <w:r>
              <w:rPr>
                <w:rFonts w:hint="eastAsia" w:ascii="宋体" w:hAnsi="宋体" w:eastAsia="宋体" w:cs="宋体"/>
                <w:kern w:val="0"/>
                <w:szCs w:val="21"/>
              </w:rPr>
              <w:t>及时办理</w:t>
            </w:r>
          </w:p>
        </w:tc>
      </w:tr>
      <w:tr w14:paraId="02E3A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38" w:type="dxa"/>
            <w:vMerge w:val="continue"/>
            <w:tcBorders>
              <w:tl2br w:val="nil"/>
              <w:tr2bl w:val="nil"/>
            </w:tcBorders>
            <w:vAlign w:val="center"/>
          </w:tcPr>
          <w:p w14:paraId="6AF2E74F">
            <w:pPr>
              <w:jc w:val="center"/>
              <w:rPr>
                <w:rFonts w:hint="default" w:ascii="Times New Roman" w:hAnsi="Times New Roman" w:cs="Times New Roman"/>
                <w:sz w:val="20"/>
              </w:rPr>
            </w:pPr>
          </w:p>
        </w:tc>
        <w:tc>
          <w:tcPr>
            <w:tcW w:w="723" w:type="dxa"/>
            <w:vMerge w:val="continue"/>
            <w:tcBorders>
              <w:tl2br w:val="nil"/>
              <w:tr2bl w:val="nil"/>
            </w:tcBorders>
            <w:vAlign w:val="center"/>
          </w:tcPr>
          <w:p w14:paraId="663EB208">
            <w:pPr>
              <w:jc w:val="center"/>
              <w:rPr>
                <w:rFonts w:hint="default" w:ascii="Times New Roman" w:hAnsi="Times New Roman" w:cs="Times New Roman"/>
                <w:sz w:val="20"/>
              </w:rPr>
            </w:pPr>
          </w:p>
        </w:tc>
        <w:tc>
          <w:tcPr>
            <w:tcW w:w="1118" w:type="dxa"/>
            <w:gridSpan w:val="2"/>
            <w:tcBorders>
              <w:tl2br w:val="nil"/>
              <w:tr2bl w:val="nil"/>
            </w:tcBorders>
            <w:vAlign w:val="center"/>
          </w:tcPr>
          <w:p w14:paraId="013B7B3D">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成本指标</w:t>
            </w:r>
          </w:p>
        </w:tc>
        <w:tc>
          <w:tcPr>
            <w:tcW w:w="2670" w:type="dxa"/>
            <w:tcBorders>
              <w:tl2br w:val="nil"/>
              <w:tr2bl w:val="nil"/>
            </w:tcBorders>
            <w:vAlign w:val="center"/>
          </w:tcPr>
          <w:p w14:paraId="1EDF189F">
            <w:pPr>
              <w:widowControl/>
              <w:spacing w:line="300" w:lineRule="exact"/>
              <w:jc w:val="center"/>
              <w:textAlignment w:val="center"/>
              <w:rPr>
                <w:rFonts w:hint="default" w:ascii="Times New Roman" w:hAnsi="Times New Roman" w:cs="Times New Roman"/>
                <w:sz w:val="20"/>
              </w:rPr>
            </w:pPr>
            <w:r>
              <w:rPr>
                <w:rFonts w:hint="eastAsia" w:ascii="宋体" w:hAnsi="宋体" w:eastAsia="宋体" w:cs="宋体"/>
                <w:color w:val="000000"/>
                <w:kern w:val="0"/>
                <w:szCs w:val="21"/>
                <w:lang w:eastAsia="zh-CN"/>
              </w:rPr>
              <w:t>项目总成本</w:t>
            </w:r>
          </w:p>
        </w:tc>
        <w:tc>
          <w:tcPr>
            <w:tcW w:w="4071" w:type="dxa"/>
            <w:gridSpan w:val="2"/>
            <w:tcBorders>
              <w:tl2br w:val="nil"/>
              <w:tr2bl w:val="nil"/>
            </w:tcBorders>
            <w:vAlign w:val="center"/>
          </w:tcPr>
          <w:p w14:paraId="53BC9E8C">
            <w:pPr>
              <w:widowControl/>
              <w:spacing w:line="300" w:lineRule="exact"/>
              <w:jc w:val="center"/>
              <w:textAlignment w:val="center"/>
              <w:rPr>
                <w:rFonts w:hint="default" w:ascii="Times New Roman" w:hAnsi="Times New Roman" w:cs="Times New Roman"/>
                <w:sz w:val="20"/>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44</w:t>
            </w:r>
            <w:r>
              <w:rPr>
                <w:rFonts w:hint="eastAsia" w:ascii="宋体" w:hAnsi="宋体" w:eastAsia="宋体" w:cs="宋体"/>
                <w:color w:val="000000"/>
                <w:kern w:val="0"/>
                <w:szCs w:val="21"/>
                <w:lang w:eastAsia="zh-CN"/>
              </w:rPr>
              <w:t>万元</w:t>
            </w:r>
          </w:p>
        </w:tc>
      </w:tr>
      <w:tr w14:paraId="012B2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D74CF55">
            <w:pPr>
              <w:jc w:val="center"/>
              <w:rPr>
                <w:rFonts w:hint="default" w:ascii="Times New Roman" w:hAnsi="Times New Roman" w:cs="Times New Roman"/>
                <w:sz w:val="20"/>
              </w:rPr>
            </w:pPr>
          </w:p>
        </w:tc>
        <w:tc>
          <w:tcPr>
            <w:tcW w:w="723" w:type="dxa"/>
            <w:vMerge w:val="restart"/>
            <w:tcBorders>
              <w:tl2br w:val="nil"/>
              <w:tr2bl w:val="nil"/>
            </w:tcBorders>
            <w:vAlign w:val="center"/>
          </w:tcPr>
          <w:p w14:paraId="14CAA44E">
            <w:pPr>
              <w:widowControl/>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效益指标</w:t>
            </w:r>
          </w:p>
        </w:tc>
        <w:tc>
          <w:tcPr>
            <w:tcW w:w="1118" w:type="dxa"/>
            <w:gridSpan w:val="2"/>
            <w:tcBorders>
              <w:tl2br w:val="nil"/>
              <w:tr2bl w:val="nil"/>
            </w:tcBorders>
            <w:vAlign w:val="center"/>
          </w:tcPr>
          <w:p w14:paraId="03EB3F76">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经济效益指标</w:t>
            </w:r>
          </w:p>
        </w:tc>
        <w:tc>
          <w:tcPr>
            <w:tcW w:w="2670" w:type="dxa"/>
            <w:tcBorders>
              <w:tl2br w:val="nil"/>
              <w:tr2bl w:val="nil"/>
            </w:tcBorders>
            <w:vAlign w:val="center"/>
          </w:tcPr>
          <w:p w14:paraId="236B7655">
            <w:pPr>
              <w:widowControl/>
              <w:spacing w:line="300" w:lineRule="exact"/>
              <w:jc w:val="center"/>
              <w:textAlignment w:val="center"/>
              <w:rPr>
                <w:rFonts w:hint="default" w:ascii="Times New Roman" w:hAnsi="Times New Roman" w:cs="Times New Roman"/>
                <w:sz w:val="20"/>
              </w:rPr>
            </w:pPr>
            <w:r>
              <w:rPr>
                <w:rFonts w:hint="eastAsia" w:ascii="宋体" w:hAnsi="宋体" w:eastAsia="宋体" w:cs="宋体"/>
                <w:color w:val="000000"/>
                <w:kern w:val="0"/>
                <w:szCs w:val="21"/>
              </w:rPr>
              <w:t>对持续参保扩面，健全覆盖全民的多层次社会保障体系的影响</w:t>
            </w:r>
          </w:p>
        </w:tc>
        <w:tc>
          <w:tcPr>
            <w:tcW w:w="4071" w:type="dxa"/>
            <w:gridSpan w:val="2"/>
            <w:tcBorders>
              <w:tl2br w:val="nil"/>
              <w:tr2bl w:val="nil"/>
            </w:tcBorders>
            <w:vAlign w:val="center"/>
          </w:tcPr>
          <w:p w14:paraId="13EA82B9">
            <w:pPr>
              <w:widowControl/>
              <w:spacing w:line="300" w:lineRule="exact"/>
              <w:jc w:val="center"/>
              <w:textAlignment w:val="center"/>
              <w:rPr>
                <w:rFonts w:hint="default" w:ascii="Times New Roman" w:hAnsi="Times New Roman" w:cs="Times New Roman"/>
                <w:sz w:val="20"/>
              </w:rPr>
            </w:pPr>
            <w:r>
              <w:rPr>
                <w:rFonts w:hint="eastAsia" w:ascii="宋体" w:hAnsi="宋体" w:eastAsia="宋体" w:cs="宋体"/>
                <w:color w:val="000000"/>
                <w:kern w:val="0"/>
                <w:szCs w:val="21"/>
                <w:lang w:eastAsia="zh-CN"/>
              </w:rPr>
              <w:t>较高</w:t>
            </w:r>
          </w:p>
        </w:tc>
      </w:tr>
      <w:tr w14:paraId="408D3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FA64742">
            <w:pPr>
              <w:jc w:val="center"/>
              <w:rPr>
                <w:rFonts w:hint="default" w:ascii="Times New Roman" w:hAnsi="Times New Roman" w:cs="Times New Roman"/>
                <w:sz w:val="20"/>
              </w:rPr>
            </w:pPr>
          </w:p>
        </w:tc>
        <w:tc>
          <w:tcPr>
            <w:tcW w:w="723" w:type="dxa"/>
            <w:vMerge w:val="continue"/>
            <w:tcBorders>
              <w:tl2br w:val="nil"/>
              <w:tr2bl w:val="nil"/>
            </w:tcBorders>
            <w:vAlign w:val="center"/>
          </w:tcPr>
          <w:p w14:paraId="35BCD6C9">
            <w:pPr>
              <w:jc w:val="center"/>
              <w:rPr>
                <w:rFonts w:hint="default" w:ascii="Times New Roman" w:hAnsi="Times New Roman" w:cs="Times New Roman"/>
                <w:sz w:val="20"/>
              </w:rPr>
            </w:pPr>
          </w:p>
        </w:tc>
        <w:tc>
          <w:tcPr>
            <w:tcW w:w="1118" w:type="dxa"/>
            <w:gridSpan w:val="2"/>
            <w:tcBorders>
              <w:tl2br w:val="nil"/>
              <w:tr2bl w:val="nil"/>
            </w:tcBorders>
            <w:vAlign w:val="center"/>
          </w:tcPr>
          <w:p w14:paraId="5267AD72">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社会效益指标</w:t>
            </w:r>
          </w:p>
        </w:tc>
        <w:tc>
          <w:tcPr>
            <w:tcW w:w="2670" w:type="dxa"/>
            <w:tcBorders>
              <w:tl2br w:val="nil"/>
              <w:tr2bl w:val="nil"/>
            </w:tcBorders>
            <w:vAlign w:val="center"/>
          </w:tcPr>
          <w:p w14:paraId="2C4B7626">
            <w:pPr>
              <w:widowControl/>
              <w:spacing w:line="300" w:lineRule="exact"/>
              <w:jc w:val="center"/>
              <w:rPr>
                <w:rFonts w:hint="default" w:ascii="Times New Roman" w:hAnsi="Times New Roman" w:cs="Times New Roman"/>
                <w:sz w:val="20"/>
              </w:rPr>
            </w:pPr>
            <w:r>
              <w:rPr>
                <w:rFonts w:hint="eastAsia" w:ascii="宋体" w:hAnsi="宋体" w:eastAsia="宋体" w:cs="宋体"/>
                <w:color w:val="000000"/>
                <w:kern w:val="0"/>
                <w:szCs w:val="21"/>
                <w:lang w:eastAsia="zh-CN"/>
              </w:rPr>
              <w:t>对促进</w:t>
            </w:r>
            <w:r>
              <w:rPr>
                <w:rFonts w:hint="eastAsia" w:ascii="宋体" w:hAnsi="宋体" w:eastAsia="宋体" w:cs="宋体"/>
                <w:color w:val="000000"/>
                <w:kern w:val="0"/>
                <w:szCs w:val="21"/>
              </w:rPr>
              <w:t>社保征缴稽核业务开展</w:t>
            </w:r>
            <w:r>
              <w:rPr>
                <w:rFonts w:hint="eastAsia" w:ascii="宋体" w:hAnsi="宋体" w:eastAsia="宋体" w:cs="宋体"/>
                <w:color w:val="000000"/>
                <w:kern w:val="0"/>
                <w:szCs w:val="21"/>
                <w:lang w:eastAsia="zh-CN"/>
              </w:rPr>
              <w:t>的影响</w:t>
            </w:r>
          </w:p>
        </w:tc>
        <w:tc>
          <w:tcPr>
            <w:tcW w:w="4071" w:type="dxa"/>
            <w:gridSpan w:val="2"/>
            <w:tcBorders>
              <w:tl2br w:val="nil"/>
              <w:tr2bl w:val="nil"/>
            </w:tcBorders>
            <w:vAlign w:val="center"/>
          </w:tcPr>
          <w:p w14:paraId="13438A73">
            <w:pPr>
              <w:widowControl/>
              <w:spacing w:line="300" w:lineRule="exact"/>
              <w:jc w:val="center"/>
              <w:rPr>
                <w:rFonts w:hint="default" w:ascii="Times New Roman" w:hAnsi="Times New Roman" w:cs="Times New Roman"/>
                <w:sz w:val="20"/>
              </w:rPr>
            </w:pPr>
            <w:r>
              <w:rPr>
                <w:rFonts w:hint="eastAsia" w:ascii="宋体" w:hAnsi="宋体" w:eastAsia="宋体" w:cs="宋体"/>
                <w:color w:val="000000"/>
                <w:kern w:val="0"/>
                <w:szCs w:val="21"/>
                <w:lang w:eastAsia="zh-CN"/>
              </w:rPr>
              <w:t>较高</w:t>
            </w:r>
          </w:p>
        </w:tc>
      </w:tr>
      <w:tr w14:paraId="770B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438" w:type="dxa"/>
            <w:vMerge w:val="continue"/>
            <w:tcBorders>
              <w:tl2br w:val="nil"/>
              <w:tr2bl w:val="nil"/>
            </w:tcBorders>
            <w:vAlign w:val="center"/>
          </w:tcPr>
          <w:p w14:paraId="65311D50">
            <w:pPr>
              <w:jc w:val="center"/>
              <w:rPr>
                <w:rFonts w:hint="default" w:ascii="Times New Roman" w:hAnsi="Times New Roman" w:cs="Times New Roman"/>
                <w:sz w:val="20"/>
              </w:rPr>
            </w:pPr>
          </w:p>
        </w:tc>
        <w:tc>
          <w:tcPr>
            <w:tcW w:w="723" w:type="dxa"/>
            <w:vMerge w:val="continue"/>
            <w:tcBorders>
              <w:tl2br w:val="nil"/>
              <w:tr2bl w:val="nil"/>
            </w:tcBorders>
            <w:vAlign w:val="center"/>
          </w:tcPr>
          <w:p w14:paraId="4DB9BC3A">
            <w:pPr>
              <w:jc w:val="center"/>
              <w:rPr>
                <w:rFonts w:hint="default" w:ascii="Times New Roman" w:hAnsi="Times New Roman" w:cs="Times New Roman"/>
                <w:sz w:val="20"/>
              </w:rPr>
            </w:pPr>
          </w:p>
        </w:tc>
        <w:tc>
          <w:tcPr>
            <w:tcW w:w="1118" w:type="dxa"/>
            <w:gridSpan w:val="2"/>
            <w:tcBorders>
              <w:tl2br w:val="nil"/>
              <w:tr2bl w:val="nil"/>
            </w:tcBorders>
            <w:vAlign w:val="center"/>
          </w:tcPr>
          <w:p w14:paraId="7F275ED2">
            <w:pPr>
              <w:widowControl/>
              <w:spacing w:line="20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生态效益指标</w:t>
            </w:r>
          </w:p>
        </w:tc>
        <w:tc>
          <w:tcPr>
            <w:tcW w:w="2670" w:type="dxa"/>
            <w:tcBorders>
              <w:tl2br w:val="nil"/>
              <w:tr2bl w:val="nil"/>
            </w:tcBorders>
            <w:vAlign w:val="center"/>
          </w:tcPr>
          <w:p w14:paraId="0B77A669">
            <w:pPr>
              <w:widowControl/>
              <w:spacing w:line="300" w:lineRule="exact"/>
              <w:jc w:val="center"/>
              <w:rPr>
                <w:rFonts w:hint="default" w:ascii="Times New Roman" w:hAnsi="Times New Roman" w:cs="Times New Roman"/>
                <w:sz w:val="20"/>
              </w:rPr>
            </w:pPr>
            <w:r>
              <w:rPr>
                <w:rFonts w:hint="eastAsia" w:ascii="宋体" w:hAnsi="宋体" w:eastAsia="宋体" w:cs="宋体"/>
                <w:color w:val="000000"/>
                <w:kern w:val="0"/>
                <w:szCs w:val="21"/>
              </w:rPr>
              <w:t>不适用</w:t>
            </w:r>
          </w:p>
        </w:tc>
        <w:tc>
          <w:tcPr>
            <w:tcW w:w="4071" w:type="dxa"/>
            <w:gridSpan w:val="2"/>
            <w:tcBorders>
              <w:tl2br w:val="nil"/>
              <w:tr2bl w:val="nil"/>
            </w:tcBorders>
            <w:vAlign w:val="center"/>
          </w:tcPr>
          <w:p w14:paraId="1F0CB6E9">
            <w:pPr>
              <w:widowControl/>
              <w:spacing w:line="300" w:lineRule="exact"/>
              <w:jc w:val="center"/>
              <w:rPr>
                <w:rFonts w:hint="default" w:ascii="Times New Roman" w:hAnsi="Times New Roman" w:cs="Times New Roman"/>
                <w:sz w:val="20"/>
              </w:rPr>
            </w:pPr>
            <w:r>
              <w:rPr>
                <w:rFonts w:hint="eastAsia" w:ascii="宋体" w:hAnsi="宋体" w:eastAsia="宋体" w:cs="宋体"/>
                <w:color w:val="000000"/>
                <w:kern w:val="0"/>
                <w:szCs w:val="21"/>
              </w:rPr>
              <w:t>不适用</w:t>
            </w:r>
          </w:p>
        </w:tc>
      </w:tr>
      <w:tr w14:paraId="266D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434AE2E8">
            <w:pPr>
              <w:jc w:val="center"/>
              <w:rPr>
                <w:rFonts w:hint="default" w:ascii="Times New Roman" w:hAnsi="Times New Roman" w:cs="Times New Roman"/>
                <w:sz w:val="20"/>
              </w:rPr>
            </w:pPr>
          </w:p>
        </w:tc>
        <w:tc>
          <w:tcPr>
            <w:tcW w:w="723" w:type="dxa"/>
            <w:vMerge w:val="continue"/>
            <w:tcBorders>
              <w:tl2br w:val="nil"/>
              <w:tr2bl w:val="nil"/>
            </w:tcBorders>
            <w:vAlign w:val="center"/>
          </w:tcPr>
          <w:p w14:paraId="4365B202">
            <w:pPr>
              <w:jc w:val="center"/>
              <w:rPr>
                <w:rFonts w:hint="default" w:ascii="Times New Roman" w:hAnsi="Times New Roman" w:cs="Times New Roman"/>
                <w:sz w:val="20"/>
              </w:rPr>
            </w:pPr>
          </w:p>
        </w:tc>
        <w:tc>
          <w:tcPr>
            <w:tcW w:w="1118" w:type="dxa"/>
            <w:gridSpan w:val="2"/>
            <w:tcBorders>
              <w:tl2br w:val="nil"/>
              <w:tr2bl w:val="nil"/>
            </w:tcBorders>
            <w:vAlign w:val="center"/>
          </w:tcPr>
          <w:p w14:paraId="70ABD15E">
            <w:pPr>
              <w:widowControl/>
              <w:spacing w:line="200" w:lineRule="exact"/>
              <w:jc w:val="center"/>
              <w:rPr>
                <w:rFonts w:hint="default" w:ascii="Times New Roman" w:hAnsi="Times New Roman" w:eastAsia="宋体" w:cs="Times New Roman"/>
                <w:sz w:val="20"/>
              </w:rPr>
            </w:pPr>
            <w:r>
              <w:rPr>
                <w:rFonts w:hint="default" w:ascii="Times New Roman" w:hAnsi="Times New Roman" w:eastAsia="宋体" w:cs="Times New Roman"/>
                <w:sz w:val="20"/>
              </w:rPr>
              <w:t>可持续影响指标</w:t>
            </w:r>
          </w:p>
        </w:tc>
        <w:tc>
          <w:tcPr>
            <w:tcW w:w="2670" w:type="dxa"/>
            <w:tcBorders>
              <w:tl2br w:val="nil"/>
              <w:tr2bl w:val="nil"/>
            </w:tcBorders>
            <w:vAlign w:val="center"/>
          </w:tcPr>
          <w:p w14:paraId="365D6DEA">
            <w:pPr>
              <w:widowControl/>
              <w:spacing w:line="300" w:lineRule="exact"/>
              <w:jc w:val="center"/>
              <w:textAlignment w:val="center"/>
              <w:rPr>
                <w:rFonts w:hint="default" w:ascii="Times New Roman" w:hAnsi="Times New Roman" w:eastAsia="宋体" w:cs="Times New Roman"/>
                <w:sz w:val="20"/>
              </w:rPr>
            </w:pPr>
            <w:r>
              <w:rPr>
                <w:rFonts w:hint="eastAsia" w:ascii="宋体" w:hAnsi="宋体" w:eastAsia="宋体" w:cs="宋体"/>
                <w:color w:val="000000"/>
                <w:kern w:val="0"/>
                <w:szCs w:val="21"/>
              </w:rPr>
              <w:t>对持续参保扩面，健全覆盖全民的多层次社会保障体系的影响</w:t>
            </w:r>
          </w:p>
        </w:tc>
        <w:tc>
          <w:tcPr>
            <w:tcW w:w="4071" w:type="dxa"/>
            <w:gridSpan w:val="2"/>
            <w:tcBorders>
              <w:tl2br w:val="nil"/>
              <w:tr2bl w:val="nil"/>
            </w:tcBorders>
            <w:vAlign w:val="center"/>
          </w:tcPr>
          <w:p w14:paraId="7D6AC8C8">
            <w:pPr>
              <w:widowControl/>
              <w:spacing w:line="300" w:lineRule="exact"/>
              <w:jc w:val="center"/>
              <w:textAlignment w:val="center"/>
              <w:rPr>
                <w:rFonts w:hint="default" w:ascii="Times New Roman" w:hAnsi="Times New Roman" w:cs="Times New Roman"/>
                <w:sz w:val="20"/>
              </w:rPr>
            </w:pPr>
            <w:r>
              <w:rPr>
                <w:rFonts w:hint="eastAsia" w:ascii="宋体" w:hAnsi="宋体" w:eastAsia="宋体" w:cs="宋体"/>
                <w:color w:val="000000"/>
                <w:kern w:val="0"/>
                <w:szCs w:val="21"/>
                <w:lang w:eastAsia="zh-CN"/>
              </w:rPr>
              <w:t>较高</w:t>
            </w:r>
          </w:p>
        </w:tc>
      </w:tr>
      <w:tr w14:paraId="6F4A8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CBD32A0">
            <w:pPr>
              <w:jc w:val="center"/>
              <w:rPr>
                <w:rFonts w:hint="default" w:ascii="Times New Roman" w:hAnsi="Times New Roman" w:cs="Times New Roman"/>
                <w:sz w:val="20"/>
              </w:rPr>
            </w:pPr>
          </w:p>
        </w:tc>
        <w:tc>
          <w:tcPr>
            <w:tcW w:w="723" w:type="dxa"/>
            <w:tcBorders>
              <w:tl2br w:val="nil"/>
              <w:tr2bl w:val="nil"/>
            </w:tcBorders>
            <w:vAlign w:val="center"/>
          </w:tcPr>
          <w:p w14:paraId="3B9D58AF">
            <w:pPr>
              <w:widowControl/>
              <w:spacing w:line="200" w:lineRule="exact"/>
              <w:jc w:val="center"/>
              <w:rPr>
                <w:rFonts w:hint="default" w:ascii="Times New Roman" w:hAnsi="Times New Roman" w:eastAsia="宋体" w:cs="Times New Roman"/>
                <w:sz w:val="20"/>
              </w:rPr>
            </w:pPr>
            <w:r>
              <w:rPr>
                <w:rFonts w:hint="default" w:ascii="Times New Roman" w:hAnsi="Times New Roman" w:eastAsia="宋体" w:cs="Times New Roman"/>
                <w:sz w:val="20"/>
              </w:rPr>
              <w:t>满意度指标</w:t>
            </w:r>
          </w:p>
        </w:tc>
        <w:tc>
          <w:tcPr>
            <w:tcW w:w="1118" w:type="dxa"/>
            <w:gridSpan w:val="2"/>
            <w:tcBorders>
              <w:tl2br w:val="nil"/>
              <w:tr2bl w:val="nil"/>
            </w:tcBorders>
            <w:vAlign w:val="center"/>
          </w:tcPr>
          <w:p w14:paraId="39EF39A6">
            <w:pPr>
              <w:widowControl/>
              <w:spacing w:line="200" w:lineRule="exact"/>
              <w:jc w:val="center"/>
              <w:rPr>
                <w:rFonts w:hint="default" w:ascii="Times New Roman" w:hAnsi="Times New Roman" w:eastAsia="宋体" w:cs="Times New Roman"/>
                <w:sz w:val="20"/>
              </w:rPr>
            </w:pPr>
            <w:r>
              <w:rPr>
                <w:rFonts w:hint="default" w:ascii="Times New Roman" w:hAnsi="Times New Roman" w:eastAsia="宋体" w:cs="Times New Roman"/>
                <w:sz w:val="20"/>
              </w:rPr>
              <w:t>满意度指标</w:t>
            </w:r>
          </w:p>
        </w:tc>
        <w:tc>
          <w:tcPr>
            <w:tcW w:w="2670" w:type="dxa"/>
            <w:tcBorders>
              <w:tl2br w:val="nil"/>
              <w:tr2bl w:val="nil"/>
            </w:tcBorders>
            <w:vAlign w:val="center"/>
          </w:tcPr>
          <w:p w14:paraId="4A636A76">
            <w:pPr>
              <w:jc w:val="center"/>
              <w:rPr>
                <w:rFonts w:hint="eastAsia" w:ascii="Times New Roman" w:hAnsi="Times New Roman" w:cs="Times New Roman" w:eastAsiaTheme="minorEastAsia"/>
                <w:sz w:val="20"/>
                <w:lang w:eastAsia="zh-CN"/>
              </w:rPr>
            </w:pPr>
            <w:r>
              <w:rPr>
                <w:rFonts w:hint="default" w:ascii="Times New Roman" w:hAnsi="Times New Roman" w:cs="Times New Roman"/>
                <w:sz w:val="20"/>
                <w:szCs w:val="20"/>
              </w:rPr>
              <w:t>服务对象</w:t>
            </w:r>
            <w:r>
              <w:rPr>
                <w:rFonts w:hint="eastAsia" w:ascii="Times New Roman" w:hAnsi="Times New Roman" w:cs="Times New Roman"/>
                <w:sz w:val="20"/>
                <w:szCs w:val="20"/>
                <w:lang w:eastAsia="zh-CN"/>
              </w:rPr>
              <w:t>满意度</w:t>
            </w:r>
          </w:p>
        </w:tc>
        <w:tc>
          <w:tcPr>
            <w:tcW w:w="4071" w:type="dxa"/>
            <w:gridSpan w:val="2"/>
            <w:tcBorders>
              <w:tl2br w:val="nil"/>
              <w:tr2bl w:val="nil"/>
            </w:tcBorders>
            <w:vAlign w:val="center"/>
          </w:tcPr>
          <w:p w14:paraId="44F1FB99">
            <w:pPr>
              <w:jc w:val="center"/>
              <w:rPr>
                <w:rFonts w:hint="default" w:ascii="Times New Roman" w:hAnsi="Times New Roman" w:cs="Times New Roman"/>
                <w:sz w:val="20"/>
              </w:rPr>
            </w:pPr>
            <w:r>
              <w:rPr>
                <w:rFonts w:hint="eastAsia" w:ascii="宋体" w:hAnsi="宋体" w:eastAsia="宋体" w:cs="宋体"/>
                <w:szCs w:val="21"/>
              </w:rPr>
              <w:t>≥95%</w:t>
            </w:r>
          </w:p>
        </w:tc>
      </w:tr>
    </w:tbl>
    <w:p w14:paraId="7627B483">
      <w:pPr>
        <w:ind w:firstLine="420" w:firstLineChars="200"/>
        <w:rPr>
          <w:rFonts w:hint="default" w:ascii="Times New Roman" w:hAnsi="Times New Roman" w:cs="Times New Roman"/>
        </w:rPr>
      </w:pPr>
    </w:p>
    <w:p w14:paraId="7A5926FC">
      <w:pPr>
        <w:ind w:firstLine="420" w:firstLineChars="200"/>
        <w:rPr>
          <w:rFonts w:hint="default" w:ascii="Times New Roman" w:hAnsi="Times New Roman" w:cs="Times New Roman"/>
        </w:rPr>
      </w:pPr>
    </w:p>
    <w:p w14:paraId="1F12C173">
      <w:pPr>
        <w:adjustRightInd w:val="0"/>
        <w:snapToGrid w:val="0"/>
        <w:spacing w:line="58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（二）机关运行经费。</w:t>
      </w:r>
    </w:p>
    <w:p w14:paraId="06B12EFE">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淮北市社会保险征缴稽核中心为非参照公务员法管理的事业单位，按照部门预算机关运行经费口径，2025年无机关运行经费财政拨款预算。</w:t>
      </w:r>
    </w:p>
    <w:p w14:paraId="58B2DB0D">
      <w:pPr>
        <w:adjustRightInd w:val="0"/>
        <w:snapToGrid w:val="0"/>
        <w:spacing w:line="58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（三）政府采购情况。</w:t>
      </w:r>
    </w:p>
    <w:p w14:paraId="556E24F5">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淮北市社会保险征缴稽核中心2025年政府采购预算</w:t>
      </w:r>
      <w:r>
        <w:rPr>
          <w:rFonts w:hint="default" w:ascii="Times New Roman" w:hAnsi="Times New Roman" w:eastAsia="仿宋_GB2312" w:cs="Times New Roman"/>
          <w:kern w:val="0"/>
          <w:sz w:val="32"/>
          <w:szCs w:val="32"/>
          <w:lang w:val="en-US" w:eastAsia="zh-CN"/>
        </w:rPr>
        <w:t>3.1</w:t>
      </w:r>
      <w:r>
        <w:rPr>
          <w:rFonts w:hint="default" w:ascii="Times New Roman" w:hAnsi="Times New Roman" w:eastAsia="仿宋_GB2312" w:cs="Times New Roman"/>
          <w:kern w:val="0"/>
          <w:sz w:val="32"/>
          <w:szCs w:val="32"/>
        </w:rPr>
        <w:t>万元。其中：政府采购货物预算</w:t>
      </w:r>
      <w:r>
        <w:rPr>
          <w:rFonts w:hint="default" w:ascii="Times New Roman" w:hAnsi="Times New Roman" w:eastAsia="仿宋_GB2312" w:cs="Times New Roman"/>
          <w:kern w:val="0"/>
          <w:sz w:val="32"/>
          <w:szCs w:val="32"/>
          <w:lang w:val="en-US" w:eastAsia="zh-CN"/>
        </w:rPr>
        <w:t>3.1</w:t>
      </w:r>
      <w:r>
        <w:rPr>
          <w:rFonts w:hint="default" w:ascii="Times New Roman" w:hAnsi="Times New Roman" w:eastAsia="仿宋_GB2312" w:cs="Times New Roman"/>
          <w:kern w:val="0"/>
          <w:sz w:val="32"/>
          <w:szCs w:val="32"/>
        </w:rPr>
        <w:t>万元，政府采购工程预算</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万元，政府采购服务预算</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w:t>
      </w:r>
    </w:p>
    <w:p w14:paraId="3F7F81F3">
      <w:pPr>
        <w:adjustRightInd w:val="0"/>
        <w:snapToGrid w:val="0"/>
        <w:spacing w:line="58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（四）国有资产占有使用情况。</w:t>
      </w:r>
    </w:p>
    <w:p w14:paraId="543D9D33">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截至2024年12月31日，淮北市社会保险征缴稽核中心共有车辆</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辆，主要</w:t>
      </w:r>
      <w:r>
        <w:rPr>
          <w:rFonts w:hint="default" w:ascii="Times New Roman" w:hAnsi="Times New Roman" w:eastAsia="仿宋_GB2312" w:cs="Times New Roman"/>
          <w:kern w:val="0"/>
          <w:sz w:val="32"/>
          <w:szCs w:val="32"/>
          <w:lang w:eastAsia="zh-CN"/>
        </w:rPr>
        <w:t>是</w:t>
      </w:r>
      <w:r>
        <w:rPr>
          <w:rFonts w:hint="default" w:ascii="Times New Roman" w:hAnsi="Times New Roman" w:eastAsia="仿宋_GB2312" w:cs="Times New Roman"/>
          <w:kern w:val="0"/>
          <w:sz w:val="32"/>
          <w:szCs w:val="32"/>
        </w:rPr>
        <w:t>其他用车</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辆。单价50万元以上的通用设备</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台（套），单价100万元以上的专用设备</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台（套）。</w:t>
      </w:r>
    </w:p>
    <w:p w14:paraId="5CEBD72A">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2025年部门（单位）预算安排购置公务用车</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辆，购置费</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万元；安排购置单价50万元以上的通用设备</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台（套），购置费</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万元；安排购置单价100万元以上专用设备</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台（套），购置费</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w:t>
      </w:r>
    </w:p>
    <w:p w14:paraId="4625DD0A">
      <w:pPr>
        <w:adjustRightInd w:val="0"/>
        <w:snapToGrid w:val="0"/>
        <w:spacing w:line="58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（五）绩效目标设置情况。</w:t>
      </w:r>
    </w:p>
    <w:p w14:paraId="45AC3485">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2025年，淮北市社会保险征缴稽核中心</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个项目实行了绩效目标管理，涉及一般公共预算当年财政拨款</w:t>
      </w:r>
      <w:r>
        <w:rPr>
          <w:rFonts w:hint="default" w:ascii="Times New Roman" w:hAnsi="Times New Roman" w:eastAsia="仿宋_GB2312" w:cs="Times New Roman"/>
          <w:kern w:val="0"/>
          <w:sz w:val="32"/>
          <w:szCs w:val="32"/>
          <w:lang w:val="en-US" w:eastAsia="zh-CN"/>
        </w:rPr>
        <w:t>44</w:t>
      </w:r>
      <w:r>
        <w:rPr>
          <w:rFonts w:hint="default" w:ascii="Times New Roman" w:hAnsi="Times New Roman" w:eastAsia="仿宋_GB2312" w:cs="Times New Roman"/>
          <w:kern w:val="0"/>
          <w:sz w:val="32"/>
          <w:szCs w:val="32"/>
        </w:rPr>
        <w:t>万元、政府性基金预算当年财政拨款</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万元、财政专户管理资金当年安排</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w:t>
      </w:r>
    </w:p>
    <w:p w14:paraId="0DAD7E53">
      <w:pPr>
        <w:pStyle w:val="4"/>
        <w:adjustRightInd w:val="0"/>
        <w:snapToGrid w:val="0"/>
        <w:spacing w:line="560" w:lineRule="exact"/>
        <w:jc w:val="center"/>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rPr>
        <w:t>第四部分 名词解释</w:t>
      </w:r>
    </w:p>
    <w:p w14:paraId="3A0E806E">
      <w:pPr>
        <w:pStyle w:val="4"/>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一、财政拨款收入：</w:t>
      </w:r>
      <w:r>
        <w:rPr>
          <w:rFonts w:hint="default" w:ascii="Times New Roman" w:hAnsi="Times New Roman" w:eastAsia="仿宋_GB2312" w:cs="Times New Roman"/>
          <w:sz w:val="32"/>
          <w:szCs w:val="32"/>
        </w:rPr>
        <w:t>指部门或单位从同级财政部门取得的财政预算资金。</w:t>
      </w:r>
    </w:p>
    <w:p w14:paraId="6CC3BCE2">
      <w:pPr>
        <w:pStyle w:val="4"/>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二、事业收入：</w:t>
      </w:r>
      <w:r>
        <w:rPr>
          <w:rFonts w:hint="default" w:ascii="Times New Roman" w:hAnsi="Times New Roman" w:eastAsia="仿宋_GB2312" w:cs="Times New Roman"/>
          <w:sz w:val="32"/>
          <w:szCs w:val="32"/>
        </w:rPr>
        <w:t>指事业单位开展专业业务活动及辅助活动所取得的收入。</w:t>
      </w:r>
    </w:p>
    <w:p w14:paraId="3EE1BA1A">
      <w:pPr>
        <w:pStyle w:val="4"/>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三、财政专户管理资金：</w:t>
      </w:r>
      <w:r>
        <w:rPr>
          <w:rFonts w:hint="default" w:ascii="Times New Roman" w:hAnsi="Times New Roman" w:eastAsia="仿宋_GB2312" w:cs="Times New Roman"/>
          <w:sz w:val="32"/>
          <w:szCs w:val="32"/>
        </w:rPr>
        <w:t>指按照非税收入管理相关规定，纳入财政专户管理的教育收费等。</w:t>
      </w:r>
    </w:p>
    <w:p w14:paraId="57034C80">
      <w:pPr>
        <w:pStyle w:val="4"/>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四、事业单位经营收入：</w:t>
      </w:r>
      <w:r>
        <w:rPr>
          <w:rFonts w:hint="default" w:ascii="Times New Roman" w:hAnsi="Times New Roman" w:eastAsia="仿宋_GB2312" w:cs="Times New Roman"/>
          <w:sz w:val="32"/>
          <w:szCs w:val="32"/>
        </w:rPr>
        <w:t>指事业单位在专业业务活动及其辅助活动之外开展非独立核算经营活动取得的收入。</w:t>
      </w:r>
    </w:p>
    <w:p w14:paraId="65E42159">
      <w:pPr>
        <w:pStyle w:val="4"/>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五、附属单位上缴收入：</w:t>
      </w:r>
      <w:r>
        <w:rPr>
          <w:rFonts w:hint="default" w:ascii="Times New Roman" w:hAnsi="Times New Roman" w:eastAsia="仿宋_GB2312" w:cs="Times New Roman"/>
          <w:sz w:val="32"/>
          <w:szCs w:val="32"/>
        </w:rPr>
        <w:t>本单位所属下级单位上缴给本单位的全部收入。</w:t>
      </w:r>
    </w:p>
    <w:p w14:paraId="41A2F42D">
      <w:pPr>
        <w:pStyle w:val="4"/>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六、上年结转：</w:t>
      </w:r>
      <w:r>
        <w:rPr>
          <w:rFonts w:hint="default" w:ascii="Times New Roman" w:hAnsi="Times New Roman" w:eastAsia="仿宋_GB2312" w:cs="Times New Roman"/>
          <w:sz w:val="32"/>
          <w:szCs w:val="32"/>
        </w:rPr>
        <w:t>指以前年度安排、结转到本年仍按原用途继续使用的资金。</w:t>
      </w:r>
    </w:p>
    <w:p w14:paraId="4427C7CB">
      <w:pPr>
        <w:pStyle w:val="4"/>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七、结转下年：</w:t>
      </w:r>
      <w:r>
        <w:rPr>
          <w:rFonts w:hint="default" w:ascii="Times New Roman" w:hAnsi="Times New Roman" w:eastAsia="仿宋_GB2312" w:cs="Times New Roman"/>
          <w:sz w:val="32"/>
          <w:szCs w:val="32"/>
        </w:rPr>
        <w:t>指以前年度预算安排、因客观条件发生变化无法按原计划实施，需以后年度按原用途继续使用的资金。</w:t>
      </w:r>
    </w:p>
    <w:p w14:paraId="389C6F59">
      <w:pPr>
        <w:pStyle w:val="4"/>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八、基本支出：</w:t>
      </w:r>
      <w:r>
        <w:rPr>
          <w:rFonts w:hint="default" w:ascii="Times New Roman" w:hAnsi="Times New Roman" w:eastAsia="仿宋_GB2312" w:cs="Times New Roman"/>
          <w:sz w:val="32"/>
          <w:szCs w:val="32"/>
        </w:rPr>
        <w:t>指为保障机构正常运转、完成日常工作任务而发生的人员支出和公用支出。</w:t>
      </w:r>
    </w:p>
    <w:p w14:paraId="73794AC8">
      <w:pPr>
        <w:pStyle w:val="4"/>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九、项目支出：</w:t>
      </w:r>
      <w:r>
        <w:rPr>
          <w:rFonts w:hint="default" w:ascii="Times New Roman" w:hAnsi="Times New Roman" w:eastAsia="仿宋_GB2312" w:cs="Times New Roman"/>
          <w:sz w:val="32"/>
          <w:szCs w:val="32"/>
        </w:rPr>
        <w:t>指在除基本支出之外的支出，主要用于完成特定的工作任务和事业发展目标。</w:t>
      </w:r>
    </w:p>
    <w:p w14:paraId="42319A51">
      <w:pPr>
        <w:pStyle w:val="4"/>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 xml:space="preserve">十、机关运行经费: </w:t>
      </w:r>
      <w:r>
        <w:rPr>
          <w:rFonts w:hint="default" w:ascii="Times New Roman" w:hAnsi="Times New Roman" w:eastAsia="仿宋_GB2312" w:cs="Times New 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19DF609C">
      <w:pPr>
        <w:rPr>
          <w:rFonts w:hint="default" w:ascii="Times New Roman" w:hAnsi="Times New Roman" w:cs="Times New Roman"/>
        </w:rPr>
      </w:pPr>
    </w:p>
    <w:p w14:paraId="7D923CB4">
      <w:pPr>
        <w:rPr>
          <w:rFonts w:hint="default" w:ascii="Times New Roman" w:hAnsi="Times New Roman" w:cs="Times New Roman"/>
        </w:rPr>
      </w:pPr>
    </w:p>
    <w:p w14:paraId="0B9D28BE">
      <w:pPr>
        <w:rPr>
          <w:rFonts w:hint="default" w:ascii="Times New Roman" w:hAnsi="Times New Roman" w:cs="Times New Roman"/>
        </w:rPr>
      </w:pPr>
    </w:p>
    <w:p w14:paraId="71E3E22B">
      <w:pPr>
        <w:rPr>
          <w:rFonts w:hint="default" w:ascii="Times New Roman" w:hAnsi="Times New Roman" w:cs="Times New Roman"/>
        </w:rPr>
      </w:pPr>
    </w:p>
    <w:p w14:paraId="63E52490">
      <w:pPr>
        <w:rPr>
          <w:rFonts w:hint="default" w:ascii="Times New Roman" w:hAnsi="Times New Roman" w:cs="Times New Roman"/>
        </w:rPr>
      </w:pPr>
    </w:p>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TimesNewRoman">
    <w:altName w:val="Arial Unicode MS"/>
    <w:panose1 w:val="00000000000000000000"/>
    <w:charset w:val="00"/>
    <w:family w:val="auto"/>
    <w:pitch w:val="default"/>
    <w:sig w:usb0="00000000" w:usb1="00000000" w:usb2="00000029" w:usb3="00000000" w:csb0="600001FF" w:csb1="FFFF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中秀体简">
    <w:altName w:val="Arial Unicode MS"/>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907C4"/>
    <w:rsid w:val="000E28EE"/>
    <w:rsid w:val="00267E33"/>
    <w:rsid w:val="004A4DC6"/>
    <w:rsid w:val="0057562B"/>
    <w:rsid w:val="006546AF"/>
    <w:rsid w:val="00726D96"/>
    <w:rsid w:val="00740B10"/>
    <w:rsid w:val="008F6D1A"/>
    <w:rsid w:val="009168AC"/>
    <w:rsid w:val="009A3CA3"/>
    <w:rsid w:val="00AE3242"/>
    <w:rsid w:val="00B964EC"/>
    <w:rsid w:val="00BD640A"/>
    <w:rsid w:val="00DB2A5C"/>
    <w:rsid w:val="00E907C4"/>
    <w:rsid w:val="00EC7755"/>
    <w:rsid w:val="00F45ECB"/>
    <w:rsid w:val="00F974AD"/>
    <w:rsid w:val="02577B0B"/>
    <w:rsid w:val="02865E25"/>
    <w:rsid w:val="0D242EBB"/>
    <w:rsid w:val="0ECF2B6F"/>
    <w:rsid w:val="12006E24"/>
    <w:rsid w:val="12C33AC5"/>
    <w:rsid w:val="16E02158"/>
    <w:rsid w:val="18A21D2E"/>
    <w:rsid w:val="1E231E5D"/>
    <w:rsid w:val="1EC525C0"/>
    <w:rsid w:val="20FD5D95"/>
    <w:rsid w:val="21110F6A"/>
    <w:rsid w:val="246A2C9C"/>
    <w:rsid w:val="252F1FAE"/>
    <w:rsid w:val="26953922"/>
    <w:rsid w:val="2B713E47"/>
    <w:rsid w:val="2E186DC0"/>
    <w:rsid w:val="2EA3786D"/>
    <w:rsid w:val="31B71515"/>
    <w:rsid w:val="339A2E9C"/>
    <w:rsid w:val="4269026A"/>
    <w:rsid w:val="46F52192"/>
    <w:rsid w:val="494258FF"/>
    <w:rsid w:val="4CCF19B1"/>
    <w:rsid w:val="4D4701B9"/>
    <w:rsid w:val="4EB5692F"/>
    <w:rsid w:val="518738E8"/>
    <w:rsid w:val="53900229"/>
    <w:rsid w:val="53D04E05"/>
    <w:rsid w:val="55844554"/>
    <w:rsid w:val="56FA587C"/>
    <w:rsid w:val="58224705"/>
    <w:rsid w:val="5C6A20A8"/>
    <w:rsid w:val="5E683845"/>
    <w:rsid w:val="60245E67"/>
    <w:rsid w:val="645A795A"/>
    <w:rsid w:val="66AB714B"/>
    <w:rsid w:val="6C45697E"/>
    <w:rsid w:val="6E7D0E15"/>
    <w:rsid w:val="715C339F"/>
    <w:rsid w:val="7D094814"/>
    <w:rsid w:val="7D0C3A90"/>
    <w:rsid w:val="7F404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5655</Words>
  <Characters>6338</Characters>
  <Lines>46</Lines>
  <Paragraphs>13</Paragraphs>
  <TotalTime>0</TotalTime>
  <ScaleCrop>false</ScaleCrop>
  <LinksUpToDate>false</LinksUpToDate>
  <CharactersWithSpaces>6450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陈杰</cp:lastModifiedBy>
  <dcterms:modified xsi:type="dcterms:W3CDTF">2025-02-08T08:28:41Z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eyJoZGlkIjoiNWM4ZDBjZDZiMGFiNmYyMWY0MjZkZTJkN2IzODdiNjYifQ==</vt:lpwstr>
  </property>
  <property fmtid="{D5CDD505-2E9C-101B-9397-08002B2CF9AE}" pid="3" name="KSOProductBuildVer">
    <vt:lpwstr>2052-12.1.0.19302</vt:lpwstr>
  </property>
  <property fmtid="{D5CDD505-2E9C-101B-9397-08002B2CF9AE}" pid="4" name="ICV">
    <vt:lpwstr>FCA2766245234428B3DEBECBE452605C_12</vt:lpwstr>
  </property>
</Properties>
</file>