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FA" w:rsidRDefault="00C11116">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sidRPr="00541BAE">
        <w:rPr>
          <w:rFonts w:ascii="Times New Roman" w:eastAsia="仿宋_GB2312" w:hAnsi="Times New Roman" w:cs="Times New Roman"/>
          <w:szCs w:val="32"/>
        </w:rPr>
        <w:t>1</w:t>
      </w:r>
      <w:r>
        <w:rPr>
          <w:rFonts w:ascii="TimesNewRoman" w:eastAsia="黑体" w:hAnsi="TimesNewRoman" w:cs="TimesNewRoman" w:hint="eastAsia"/>
          <w:szCs w:val="32"/>
        </w:rPr>
        <w:t>-</w:t>
      </w:r>
      <w:r w:rsidRPr="00541BAE">
        <w:rPr>
          <w:rFonts w:ascii="Times New Roman" w:eastAsia="仿宋_GB2312" w:hAnsi="Times New Roman" w:cs="Times New Roman"/>
          <w:szCs w:val="32"/>
        </w:rPr>
        <w:t>1</w:t>
      </w:r>
    </w:p>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C11116">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淮北市养老失业保险管理服务中心</w:t>
      </w:r>
      <w:r w:rsidRPr="00541BAE">
        <w:rPr>
          <w:rFonts w:ascii="Times New Roman" w:eastAsia="仿宋_GB2312" w:hAnsi="Times New Roman" w:cs="Times New Roman"/>
          <w:b/>
          <w:sz w:val="44"/>
          <w:szCs w:val="44"/>
        </w:rPr>
        <w:t>2024</w:t>
      </w:r>
      <w:r>
        <w:rPr>
          <w:rFonts w:ascii="TimesNewRoman" w:eastAsia="华文中宋" w:hAnsi="TimesNewRoman" w:cs="TimesNewRoman" w:hint="eastAsia"/>
          <w:b/>
          <w:sz w:val="44"/>
          <w:szCs w:val="44"/>
        </w:rPr>
        <w:t>年</w:t>
      </w:r>
    </w:p>
    <w:p w:rsidR="00DE05FA" w:rsidRDefault="00C11116">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单位</w:t>
      </w:r>
      <w:r>
        <w:rPr>
          <w:rFonts w:ascii="TimesNewRoman" w:eastAsia="华文中宋" w:hAnsi="TimesNewRoman" w:cs="TimesNewRoman" w:hint="eastAsia"/>
          <w:b/>
          <w:sz w:val="44"/>
          <w:szCs w:val="44"/>
        </w:rPr>
        <w:t>预算</w:t>
      </w:r>
    </w:p>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 w:rsidR="00DE05FA" w:rsidRDefault="00DE05FA">
      <w:pPr>
        <w:pStyle w:val="a5"/>
        <w:adjustRightInd w:val="0"/>
        <w:snapToGrid w:val="0"/>
        <w:spacing w:line="560" w:lineRule="exact"/>
        <w:jc w:val="center"/>
        <w:rPr>
          <w:rFonts w:ascii="TimesNewRoman" w:eastAsia="黑体" w:hAnsi="TimesNewRoman" w:cs="TimesNewRoman"/>
          <w:bCs/>
          <w:sz w:val="44"/>
          <w:szCs w:val="44"/>
        </w:rPr>
      </w:pPr>
    </w:p>
    <w:p w:rsidR="00DE05FA" w:rsidRDefault="00C11116">
      <w:pPr>
        <w:pStyle w:val="a5"/>
        <w:adjustRightInd w:val="0"/>
        <w:snapToGrid w:val="0"/>
        <w:spacing w:line="560" w:lineRule="exact"/>
        <w:jc w:val="center"/>
        <w:rPr>
          <w:rFonts w:ascii="TimesNewRoman" w:eastAsia="黑体" w:hAnsi="TimesNewRoman" w:cs="TimesNewRoman"/>
          <w:bCs/>
          <w:sz w:val="44"/>
          <w:szCs w:val="44"/>
        </w:rPr>
      </w:pPr>
      <w:r w:rsidRPr="00541BAE">
        <w:rPr>
          <w:rFonts w:ascii="Times New Roman" w:eastAsia="仿宋_GB2312" w:hAnsi="Times New Roman" w:cs="Times New Roman"/>
          <w:bCs/>
          <w:sz w:val="44"/>
          <w:szCs w:val="44"/>
        </w:rPr>
        <w:t>2024</w:t>
      </w:r>
      <w:r>
        <w:rPr>
          <w:rFonts w:ascii="TimesNewRoman" w:eastAsia="黑体" w:hAnsi="TimesNewRoman" w:cs="TimesNewRoman" w:hint="eastAsia"/>
          <w:bCs/>
          <w:sz w:val="44"/>
          <w:szCs w:val="44"/>
        </w:rPr>
        <w:t>年</w:t>
      </w:r>
      <w:r w:rsidRPr="00541BAE">
        <w:rPr>
          <w:rFonts w:ascii="Times New Roman" w:eastAsia="仿宋_GB2312" w:hAnsi="Times New Roman" w:cs="Times New Roman"/>
          <w:bCs/>
          <w:sz w:val="44"/>
          <w:szCs w:val="44"/>
        </w:rPr>
        <w:t>2</w:t>
      </w:r>
      <w:r>
        <w:rPr>
          <w:rFonts w:ascii="TimesNewRoman" w:eastAsia="黑体" w:hAnsi="TimesNewRoman" w:cs="TimesNewRoman" w:hint="eastAsia"/>
          <w:bCs/>
          <w:sz w:val="44"/>
          <w:szCs w:val="44"/>
        </w:rPr>
        <w:t>月</w:t>
      </w:r>
    </w:p>
    <w:p w:rsidR="00DE05FA" w:rsidRDefault="00DE05FA"/>
    <w:p w:rsidR="00DE05FA" w:rsidRDefault="00DE05FA"/>
    <w:p w:rsidR="00DE05FA" w:rsidRDefault="00C11116">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rsidR="00DE05FA" w:rsidRDefault="00DE05FA"/>
    <w:p w:rsidR="00DE05FA" w:rsidRDefault="00C11116">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bookmarkStart w:id="0" w:name="_GoBack"/>
      <w:bookmarkEnd w:id="0"/>
      <w:r>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概况</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1</w:t>
      </w:r>
      <w:r>
        <w:rPr>
          <w:rFonts w:ascii="TimesNewRoman" w:eastAsia="仿宋_GB2312" w:hAnsi="TimesNewRoman" w:cs="TimesNewRoman" w:hint="eastAsia"/>
          <w:bCs/>
          <w:sz w:val="32"/>
          <w:szCs w:val="32"/>
        </w:rPr>
        <w:t>、主要职责</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2</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单位</w:t>
      </w:r>
      <w:r>
        <w:rPr>
          <w:rFonts w:ascii="TimesNewRoman" w:eastAsia="仿宋_GB2312" w:hAnsi="TimesNewRoman" w:cs="TimesNewRoman" w:hint="eastAsia"/>
          <w:bCs/>
          <w:sz w:val="32"/>
          <w:szCs w:val="32"/>
        </w:rPr>
        <w:t>预算构成</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3</w:t>
      </w:r>
      <w:r>
        <w:rPr>
          <w:rFonts w:ascii="TimesNewRoman" w:eastAsia="仿宋_GB2312" w:hAnsi="TimesNewRoman" w:cs="TimesNewRoman" w:hint="eastAsia"/>
          <w:bCs/>
          <w:sz w:val="32"/>
          <w:szCs w:val="32"/>
        </w:rPr>
        <w:t xml:space="preserve"> </w:t>
      </w:r>
      <w:r>
        <w:rPr>
          <w:rFonts w:ascii="TimesNewRoman" w:eastAsia="仿宋_GB2312" w:hAnsi="TimesNewRoman" w:cs="TimesNewRoman" w:hint="eastAsia"/>
          <w:bCs/>
          <w:sz w:val="32"/>
          <w:szCs w:val="32"/>
        </w:rPr>
        <w:t>、</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年度主要工作任务</w:t>
      </w:r>
    </w:p>
    <w:p w:rsidR="00DE05FA" w:rsidRDefault="00C11116">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w:t>
      </w:r>
      <w:r w:rsidRPr="00541BAE">
        <w:rPr>
          <w:rFonts w:ascii="Times New Roman" w:eastAsia="仿宋_GB2312" w:hAnsi="Times New Roman" w:cs="Times New Roman"/>
          <w:b/>
          <w:sz w:val="32"/>
          <w:szCs w:val="32"/>
        </w:rPr>
        <w:t>2024</w:t>
      </w:r>
      <w:r>
        <w:rPr>
          <w:rFonts w:ascii="TimesNewRoman" w:eastAsia="仿宋_GB2312" w:hAnsi="TimesNewRoman" w:cs="TimesNewRoman" w:hint="eastAsia"/>
          <w:b/>
          <w:sz w:val="32"/>
          <w:szCs w:val="32"/>
        </w:rPr>
        <w:t>年</w:t>
      </w:r>
      <w:r>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1</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年收支总表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2</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年收入总表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3</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年支出总表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4</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年财政拨款收支总表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5</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年一般公共预算支出表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6</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年一般公共预算基本支出表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7</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年政府性基金预算支出表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8</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年国有资本经营预算支出表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9</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年项目支出表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10</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年政府采购支出表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lastRenderedPageBreak/>
        <w:t>11</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年政府购买服务支出表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12</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bCs/>
          <w:sz w:val="32"/>
          <w:szCs w:val="32"/>
        </w:rPr>
        <w:t>年通用资产配置支出表</w:t>
      </w:r>
    </w:p>
    <w:p w:rsidR="00DE05FA" w:rsidRDefault="00C11116">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w:t>
      </w:r>
      <w:r w:rsidRPr="00541BAE">
        <w:rPr>
          <w:rFonts w:ascii="Times New Roman" w:eastAsia="仿宋_GB2312" w:hAnsi="Times New Roman" w:cs="Times New Roman"/>
          <w:b/>
          <w:sz w:val="32"/>
          <w:szCs w:val="32"/>
        </w:rPr>
        <w:t>2024</w:t>
      </w:r>
      <w:r>
        <w:rPr>
          <w:rFonts w:ascii="TimesNewRoman" w:eastAsia="仿宋_GB2312" w:hAnsi="TimesNewRoman" w:cs="TimesNewRoman" w:hint="eastAsia"/>
          <w:b/>
          <w:sz w:val="32"/>
          <w:szCs w:val="32"/>
        </w:rPr>
        <w:t>年养老失业保险管理服务中心预算情况说明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1</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年收支总表的说明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2</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年收入总表的说明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3</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年支出总表的说明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4</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年财政拨款收支总表的说明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5</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年一般公共预算支出表的说明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6</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年一般公共预算基本支出表的说明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7</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年政府性基金预算支出表的说明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8</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年国有资本经营预算支出表的说明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9</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年项目支出表的说明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10</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年政府采购支出表的说明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11</w:t>
      </w:r>
      <w:r>
        <w:rPr>
          <w:rFonts w:ascii="TimesNewRoman" w:eastAsia="仿宋_GB2312" w:hAnsi="TimesNewRoman" w:cs="TimesNewRoman" w:hint="eastAsia"/>
          <w:bCs/>
          <w:sz w:val="32"/>
          <w:szCs w:val="32"/>
        </w:rPr>
        <w:t>、关于</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年政府购买服务支出表的说明</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12</w:t>
      </w:r>
      <w:r>
        <w:rPr>
          <w:rFonts w:ascii="TimesNewRoman" w:eastAsia="仿宋_GB2312" w:hAnsi="TimesNewRoman" w:cs="TimesNewRoman" w:hint="eastAsia"/>
          <w:bCs/>
          <w:sz w:val="32"/>
          <w:szCs w:val="32"/>
        </w:rPr>
        <w:t>、其他重要事项情况说明</w:t>
      </w:r>
    </w:p>
    <w:p w:rsidR="00DE05FA" w:rsidRDefault="00C11116">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rsidR="00DE05FA" w:rsidRDefault="00C11116">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t>1</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w:t>
      </w:r>
      <w:r>
        <w:rPr>
          <w:rFonts w:ascii="TimesNewRoman" w:eastAsia="仿宋_GB2312" w:hAnsi="TimesNewRoman" w:cs="TimesNewRoman" w:hint="eastAsia"/>
          <w:bCs/>
          <w:sz w:val="32"/>
          <w:szCs w:val="32"/>
        </w:rPr>
        <w:t>单位</w:t>
      </w:r>
      <w:r>
        <w:rPr>
          <w:rFonts w:ascii="TimesNewRoman" w:eastAsia="仿宋_GB2312" w:hAnsi="TimesNewRoman" w:cs="TimesNewRoman" w:hint="eastAsia"/>
          <w:bCs/>
          <w:sz w:val="32"/>
          <w:szCs w:val="32"/>
        </w:rPr>
        <w:t>预算纳入绩效考评项目表</w:t>
      </w:r>
    </w:p>
    <w:p w:rsidR="00DE05FA" w:rsidRDefault="00C11116">
      <w:pPr>
        <w:pStyle w:val="a5"/>
        <w:adjustRightInd w:val="0"/>
        <w:snapToGrid w:val="0"/>
        <w:spacing w:line="400" w:lineRule="exact"/>
        <w:ind w:firstLineChars="250" w:firstLine="800"/>
        <w:rPr>
          <w:rFonts w:ascii="TimesNewRoman" w:eastAsia="仿宋_GB2312" w:hAnsi="TimesNewRoman" w:cs="TimesNewRoman"/>
          <w:bCs/>
          <w:sz w:val="32"/>
          <w:szCs w:val="32"/>
        </w:rPr>
      </w:pPr>
      <w:r w:rsidRPr="00541BAE">
        <w:rPr>
          <w:rFonts w:ascii="Times New Roman" w:eastAsia="仿宋_GB2312" w:hAnsi="Times New Roman" w:cs="Times New Roman"/>
          <w:bCs/>
          <w:sz w:val="32"/>
          <w:szCs w:val="32"/>
        </w:rPr>
        <w:lastRenderedPageBreak/>
        <w:t>2</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bCs/>
          <w:sz w:val="32"/>
          <w:szCs w:val="32"/>
        </w:rPr>
        <w:t>2024</w:t>
      </w:r>
      <w:r>
        <w:rPr>
          <w:rFonts w:ascii="TimesNewRoman" w:eastAsia="仿宋_GB2312" w:hAnsi="TimesNewRoman" w:cs="TimesNewRoman" w:hint="eastAsia"/>
          <w:bCs/>
          <w:sz w:val="32"/>
          <w:szCs w:val="32"/>
        </w:rPr>
        <w:t>年</w:t>
      </w:r>
      <w:r>
        <w:rPr>
          <w:rFonts w:ascii="TimesNewRoman" w:eastAsia="仿宋_GB2312" w:hAnsi="TimesNewRoman" w:cs="TimesNewRoman" w:hint="eastAsia"/>
          <w:bCs/>
          <w:sz w:val="32"/>
          <w:szCs w:val="32"/>
        </w:rPr>
        <w:t>单位</w:t>
      </w:r>
      <w:r>
        <w:rPr>
          <w:rFonts w:ascii="TimesNewRoman" w:eastAsia="仿宋_GB2312" w:hAnsi="TimesNewRoman" w:cs="TimesNewRoman" w:hint="eastAsia"/>
          <w:bCs/>
          <w:sz w:val="32"/>
          <w:szCs w:val="32"/>
        </w:rPr>
        <w:t>预算专项资金管理清单（专栏公开）</w:t>
      </w:r>
    </w:p>
    <w:p w:rsidR="00DE05FA" w:rsidRDefault="00DE05FA">
      <w:pPr>
        <w:pStyle w:val="a5"/>
        <w:adjustRightInd w:val="0"/>
        <w:snapToGrid w:val="0"/>
        <w:spacing w:line="400" w:lineRule="exact"/>
        <w:ind w:firstLineChars="250" w:firstLine="800"/>
        <w:rPr>
          <w:rFonts w:ascii="TimesNewRoman" w:eastAsia="仿宋_GB2312" w:hAnsi="TimesNewRoman" w:cs="TimesNewRoman"/>
          <w:bCs/>
          <w:sz w:val="32"/>
          <w:szCs w:val="32"/>
        </w:rPr>
      </w:pPr>
    </w:p>
    <w:p w:rsidR="00DE05FA" w:rsidRDefault="00C11116">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第一部分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概况</w:t>
      </w:r>
    </w:p>
    <w:p w:rsidR="00DE05FA" w:rsidRDefault="00DE05FA"/>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一、主要职责</w:t>
      </w:r>
    </w:p>
    <w:p w:rsidR="00DE05FA" w:rsidRDefault="00C11116">
      <w:pPr>
        <w:pStyle w:val="a5"/>
        <w:adjustRightInd w:val="0"/>
        <w:snapToGrid w:val="0"/>
        <w:spacing w:line="560" w:lineRule="exact"/>
        <w:ind w:firstLineChars="196" w:firstLine="627"/>
        <w:rPr>
          <w:rFonts w:ascii="仿宋_GB2312" w:eastAsia="仿宋_GB2312" w:hAnsi="黑体"/>
          <w:bCs/>
          <w:sz w:val="32"/>
          <w:szCs w:val="32"/>
        </w:rPr>
      </w:pPr>
      <w:r>
        <w:rPr>
          <w:rFonts w:ascii="仿宋_GB2312" w:eastAsia="仿宋_GB2312" w:hAnsi="黑体" w:hint="eastAsia"/>
          <w:bCs/>
          <w:sz w:val="32"/>
          <w:szCs w:val="32"/>
        </w:rPr>
        <w:t>淮北市养老失业保险管理服务中心负责全市养老金的管理工作，负责拨付和办理职工跨地区流动的养老金转出手续，负责全市离退休人员养老金发放工作，负责统计和编报全市企业职工养老保险、失业保险、城乡居民养老保险、机关事业单位养老保险基金报表，保障离退休职工合法权益。</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w:t>
      </w:r>
      <w:r>
        <w:rPr>
          <w:rFonts w:ascii="TimesNewRoman" w:eastAsia="黑体" w:hAnsi="TimesNewRoman" w:cs="TimesNewRoman" w:hint="eastAsia"/>
          <w:bCs/>
          <w:sz w:val="32"/>
          <w:szCs w:val="32"/>
        </w:rPr>
        <w:t>单位</w:t>
      </w:r>
      <w:r>
        <w:rPr>
          <w:rFonts w:ascii="TimesNewRoman" w:eastAsia="黑体" w:hAnsi="TimesNewRoman" w:cs="TimesNewRoman" w:hint="eastAsia"/>
          <w:bCs/>
          <w:sz w:val="32"/>
          <w:szCs w:val="32"/>
        </w:rPr>
        <w:t>预算构成</w:t>
      </w:r>
    </w:p>
    <w:p w:rsidR="00DE05FA" w:rsidRDefault="00C11116">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淮北市养老失业保险管理服务中心</w:t>
      </w:r>
      <w:r w:rsidRPr="00541BAE">
        <w:rPr>
          <w:rFonts w:ascii="Times New Roman" w:eastAsia="仿宋_GB2312" w:hAnsi="Times New Roman" w:cs="Times New Roman"/>
          <w:sz w:val="32"/>
          <w:szCs w:val="32"/>
        </w:rPr>
        <w:t>2024</w:t>
      </w:r>
      <w:r>
        <w:rPr>
          <w:rFonts w:ascii="TimesNewRoman" w:eastAsia="仿宋_GB2312" w:hAnsi="TimesNewRoman" w:cs="TimesNewRoman" w:hint="eastAsia"/>
          <w:sz w:val="32"/>
          <w:szCs w:val="32"/>
        </w:rPr>
        <w:t>年度</w:t>
      </w:r>
      <w:r>
        <w:rPr>
          <w:rFonts w:ascii="TimesNewRoman" w:eastAsia="仿宋_GB2312" w:hAnsi="TimesNewRoman" w:cs="TimesNewRoman" w:hint="eastAsia"/>
          <w:sz w:val="32"/>
          <w:szCs w:val="32"/>
        </w:rPr>
        <w:t>单位</w:t>
      </w:r>
      <w:r>
        <w:rPr>
          <w:rFonts w:ascii="TimesNewRoman" w:eastAsia="仿宋_GB2312" w:hAnsi="TimesNewRoman" w:cs="TimesNewRoman" w:hint="eastAsia"/>
          <w:sz w:val="32"/>
          <w:szCs w:val="32"/>
        </w:rPr>
        <w:t>预算仅包括本级预算，无其他下属单位预算。</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年度主要工作任务</w:t>
      </w:r>
    </w:p>
    <w:p w:rsidR="00DE05FA" w:rsidRDefault="00C11116">
      <w:pPr>
        <w:spacing w:line="560" w:lineRule="exact"/>
        <w:ind w:firstLineChars="200" w:firstLine="643"/>
        <w:rPr>
          <w:rFonts w:ascii="TimesNewRoman" w:eastAsia="仿宋_GB2312" w:hAnsi="TimesNewRoman" w:cs="TimesNewRoman"/>
          <w:bCs/>
          <w:kern w:val="0"/>
          <w:sz w:val="32"/>
          <w:szCs w:val="32"/>
        </w:rPr>
      </w:pPr>
      <w:r>
        <w:rPr>
          <w:rFonts w:ascii="TimesNewRoman" w:eastAsia="仿宋_GB2312" w:hAnsi="TimesNewRoman" w:cs="TimesNewRoman" w:hint="eastAsia"/>
          <w:b/>
          <w:bCs/>
          <w:kern w:val="0"/>
          <w:sz w:val="32"/>
          <w:szCs w:val="32"/>
        </w:rPr>
        <w:t>（一）</w:t>
      </w:r>
      <w:r>
        <w:rPr>
          <w:rFonts w:ascii="TimesNewRoman" w:eastAsia="仿宋_GB2312" w:hAnsi="TimesNewRoman" w:cs="TimesNewRoman"/>
          <w:b/>
          <w:bCs/>
          <w:kern w:val="0"/>
          <w:sz w:val="32"/>
          <w:szCs w:val="32"/>
        </w:rPr>
        <w:t>社保待遇按时足额发放。</w:t>
      </w:r>
      <w:r>
        <w:rPr>
          <w:rFonts w:ascii="TimesNewRoman" w:eastAsia="仿宋_GB2312" w:hAnsi="TimesNewRoman" w:cs="TimesNewRoman"/>
          <w:bCs/>
          <w:kern w:val="0"/>
          <w:sz w:val="32"/>
          <w:szCs w:val="32"/>
        </w:rPr>
        <w:t>聚焦</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六稳</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六保</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要求，推进企业和机关事业单位退休人员养老保险、失业保险、被征地农民养老保险和城乡居民养老保险各项社保待遇</w:t>
      </w:r>
      <w:r w:rsidRPr="00541BAE">
        <w:rPr>
          <w:rFonts w:ascii="Times New Roman" w:eastAsia="仿宋_GB2312" w:hAnsi="Times New Roman" w:cs="Times New Roman"/>
          <w:bCs/>
          <w:kern w:val="0"/>
          <w:sz w:val="32"/>
          <w:szCs w:val="32"/>
        </w:rPr>
        <w:t>100</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按时足额发放。</w:t>
      </w:r>
    </w:p>
    <w:p w:rsidR="00DE05FA" w:rsidRDefault="00C11116">
      <w:pPr>
        <w:spacing w:line="560" w:lineRule="exact"/>
        <w:ind w:firstLineChars="200" w:firstLine="643"/>
        <w:rPr>
          <w:rFonts w:ascii="TimesNewRoman" w:eastAsia="仿宋_GB2312" w:hAnsi="TimesNewRoman" w:cs="TimesNewRoman"/>
          <w:bCs/>
          <w:kern w:val="0"/>
          <w:sz w:val="32"/>
          <w:szCs w:val="32"/>
        </w:rPr>
      </w:pPr>
      <w:r>
        <w:rPr>
          <w:rFonts w:ascii="TimesNewRoman" w:eastAsia="仿宋_GB2312" w:hAnsi="TimesNewRoman" w:cs="TimesNewRoman"/>
          <w:b/>
          <w:bCs/>
          <w:kern w:val="0"/>
          <w:sz w:val="32"/>
          <w:szCs w:val="32"/>
        </w:rPr>
        <w:t>（二）着力完善社会保障体系。</w:t>
      </w:r>
      <w:r>
        <w:rPr>
          <w:rFonts w:ascii="TimesNewRoman" w:eastAsia="仿宋_GB2312" w:hAnsi="TimesNewRoman" w:cs="TimesNewRoman"/>
          <w:bCs/>
          <w:kern w:val="0"/>
          <w:sz w:val="32"/>
          <w:szCs w:val="32"/>
        </w:rPr>
        <w:t>稳步提升企业职工和机关事业单位退休人员、城乡居保参保人员的待遇水平。根据省厅的统一安排和部署，继续做好我市机关事业单位养老保险制度改革后退休人员基本养老金重新核算工作，推动机关保制度改革全面落地。推进城乡居保</w:t>
      </w:r>
      <w:r>
        <w:rPr>
          <w:rFonts w:ascii="TimesNewRoman" w:eastAsia="仿宋_GB2312" w:hAnsi="TimesNewRoman" w:cs="TimesNewRoman"/>
          <w:bCs/>
          <w:kern w:val="0"/>
          <w:sz w:val="32"/>
          <w:szCs w:val="32"/>
        </w:rPr>
        <w:lastRenderedPageBreak/>
        <w:t>参（续）保缴费目标任务完成。</w:t>
      </w:r>
    </w:p>
    <w:p w:rsidR="00DE05FA" w:rsidRDefault="00C11116">
      <w:pPr>
        <w:spacing w:line="560" w:lineRule="exact"/>
        <w:ind w:firstLineChars="200" w:firstLine="643"/>
        <w:rPr>
          <w:rFonts w:ascii="TimesNewRoman" w:eastAsia="仿宋_GB2312" w:hAnsi="TimesNewRoman" w:cs="TimesNewRoman"/>
          <w:bCs/>
          <w:kern w:val="0"/>
          <w:sz w:val="32"/>
          <w:szCs w:val="32"/>
        </w:rPr>
      </w:pPr>
      <w:r>
        <w:rPr>
          <w:rFonts w:ascii="TimesNewRoman" w:eastAsia="仿宋_GB2312" w:hAnsi="TimesNewRoman" w:cs="TimesNewRoman"/>
          <w:b/>
          <w:bCs/>
          <w:kern w:val="0"/>
          <w:sz w:val="32"/>
          <w:szCs w:val="32"/>
        </w:rPr>
        <w:t>（三）加强失业保险经办工作。</w:t>
      </w:r>
      <w:r>
        <w:rPr>
          <w:rFonts w:ascii="TimesNewRoman" w:eastAsia="仿宋_GB2312" w:hAnsi="TimesNewRoman" w:cs="TimesNewRoman"/>
          <w:bCs/>
          <w:kern w:val="0"/>
          <w:sz w:val="32"/>
          <w:szCs w:val="32"/>
        </w:rPr>
        <w:t>深入推进失业保险援企稳岗</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护航行动</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和技能提升</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展翅行动</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，落实失业保</w:t>
      </w:r>
      <w:r>
        <w:rPr>
          <w:rFonts w:ascii="TimesNewRoman" w:eastAsia="仿宋_GB2312" w:hAnsi="TimesNewRoman" w:cs="TimesNewRoman"/>
          <w:bCs/>
          <w:kern w:val="0"/>
          <w:sz w:val="32"/>
          <w:szCs w:val="32"/>
        </w:rPr>
        <w:t>险金</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畅通令、安全办</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要求，全面加强失业保险经办工作。</w:t>
      </w:r>
    </w:p>
    <w:p w:rsidR="00DE05FA" w:rsidRDefault="00C11116">
      <w:pPr>
        <w:spacing w:line="560" w:lineRule="exact"/>
        <w:ind w:firstLineChars="200" w:firstLine="643"/>
        <w:rPr>
          <w:rFonts w:ascii="TimesNewRoman" w:eastAsia="仿宋_GB2312" w:hAnsi="TimesNewRoman" w:cs="TimesNewRoman"/>
          <w:bCs/>
          <w:kern w:val="0"/>
          <w:sz w:val="32"/>
          <w:szCs w:val="32"/>
        </w:rPr>
      </w:pPr>
      <w:r>
        <w:rPr>
          <w:rFonts w:ascii="TimesNewRoman" w:eastAsia="仿宋_GB2312" w:hAnsi="TimesNewRoman" w:cs="TimesNewRoman"/>
          <w:b/>
          <w:bCs/>
          <w:kern w:val="0"/>
          <w:sz w:val="32"/>
          <w:szCs w:val="32"/>
        </w:rPr>
        <w:t>（四）稳步推进被征地农民养老保险工作。</w:t>
      </w:r>
      <w:r>
        <w:rPr>
          <w:rFonts w:ascii="TimesNewRoman" w:eastAsia="仿宋_GB2312" w:hAnsi="TimesNewRoman" w:cs="TimesNewRoman"/>
          <w:bCs/>
          <w:kern w:val="0"/>
          <w:sz w:val="32"/>
          <w:szCs w:val="32"/>
        </w:rPr>
        <w:t>继续为符合参保条件的被征地农民办理参保手续，认真做好征地报件和资金到账证明办理工作。</w:t>
      </w:r>
    </w:p>
    <w:p w:rsidR="00DE05FA" w:rsidRDefault="00C11116">
      <w:pPr>
        <w:spacing w:line="560" w:lineRule="exact"/>
        <w:ind w:firstLineChars="200" w:firstLine="643"/>
        <w:rPr>
          <w:rFonts w:ascii="TimesNewRoman" w:eastAsia="仿宋_GB2312" w:hAnsi="TimesNewRoman" w:cs="TimesNewRoman"/>
          <w:bCs/>
          <w:kern w:val="0"/>
          <w:sz w:val="32"/>
          <w:szCs w:val="32"/>
        </w:rPr>
      </w:pPr>
      <w:r>
        <w:rPr>
          <w:rFonts w:ascii="TimesNewRoman" w:eastAsia="仿宋_GB2312" w:hAnsi="TimesNewRoman" w:cs="TimesNewRoman"/>
          <w:b/>
          <w:bCs/>
          <w:kern w:val="0"/>
          <w:sz w:val="32"/>
          <w:szCs w:val="32"/>
        </w:rPr>
        <w:t>（五）助力经办效能提升。</w:t>
      </w:r>
      <w:r>
        <w:rPr>
          <w:rFonts w:ascii="TimesNewRoman" w:eastAsia="仿宋_GB2312" w:hAnsi="TimesNewRoman" w:cs="TimesNewRoman"/>
          <w:bCs/>
          <w:kern w:val="0"/>
          <w:sz w:val="32"/>
          <w:szCs w:val="32"/>
        </w:rPr>
        <w:t>深化</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放管服</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改革，依托</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人社服务快办</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行动，不断优化业务流程，持续做好减证便民，全面落实综合柜员制，持续推进</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打包办</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提速办</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简便办</w:t>
      </w:r>
      <w:r>
        <w:rPr>
          <w:rFonts w:ascii="TimesNewRoman" w:eastAsia="仿宋_GB2312" w:hAnsi="TimesNewRoman" w:cs="TimesNewRoman"/>
          <w:bCs/>
          <w:kern w:val="0"/>
          <w:sz w:val="32"/>
          <w:szCs w:val="32"/>
        </w:rPr>
        <w:t>”</w:t>
      </w:r>
      <w:r>
        <w:rPr>
          <w:rFonts w:ascii="TimesNewRoman" w:eastAsia="仿宋_GB2312" w:hAnsi="TimesNewRoman" w:cs="TimesNewRoman" w:hint="eastAsia"/>
          <w:bCs/>
          <w:kern w:val="0"/>
          <w:sz w:val="32"/>
          <w:szCs w:val="32"/>
        </w:rPr>
        <w:t>，特殊情况“帮助办”“上门办”。实施证明材料清理和证明事项告知承诺制。常态化</w:t>
      </w:r>
      <w:r>
        <w:rPr>
          <w:rFonts w:ascii="TimesNewRoman" w:eastAsia="仿宋_GB2312" w:hAnsi="TimesNewRoman" w:cs="TimesNewRoman"/>
          <w:bCs/>
          <w:kern w:val="0"/>
          <w:sz w:val="32"/>
          <w:szCs w:val="32"/>
        </w:rPr>
        <w:t>业务技能练兵比武活动。</w:t>
      </w:r>
      <w:r>
        <w:rPr>
          <w:rFonts w:ascii="TimesNewRoman" w:eastAsia="仿宋_GB2312" w:hAnsi="TimesNewRoman" w:cs="TimesNewRoman" w:hint="eastAsia"/>
          <w:bCs/>
          <w:kern w:val="0"/>
          <w:sz w:val="32"/>
          <w:szCs w:val="32"/>
        </w:rPr>
        <w:t>着力推进养老失业保险待遇“看得懂、算得清”政策宣传。</w:t>
      </w:r>
      <w:r>
        <w:rPr>
          <w:rFonts w:ascii="TimesNewRoman" w:eastAsia="仿宋_GB2312" w:hAnsi="TimesNewRoman" w:cs="TimesNewRoman"/>
          <w:bCs/>
          <w:kern w:val="0"/>
          <w:sz w:val="32"/>
          <w:szCs w:val="32"/>
        </w:rPr>
        <w:t>全面推进养老失业保险待遇</w:t>
      </w:r>
      <w:r>
        <w:rPr>
          <w:rFonts w:ascii="TimesNewRoman" w:eastAsia="仿宋_GB2312" w:hAnsi="TimesNewRoman" w:cs="TimesNewRoman" w:hint="eastAsia"/>
          <w:bCs/>
          <w:kern w:val="0"/>
          <w:sz w:val="32"/>
          <w:szCs w:val="32"/>
        </w:rPr>
        <w:t>进</w:t>
      </w:r>
      <w:r>
        <w:rPr>
          <w:rFonts w:ascii="TimesNewRoman" w:eastAsia="仿宋_GB2312" w:hAnsi="TimesNewRoman" w:cs="TimesNewRoman"/>
          <w:bCs/>
          <w:kern w:val="0"/>
          <w:sz w:val="32"/>
          <w:szCs w:val="32"/>
        </w:rPr>
        <w:t>卡</w:t>
      </w:r>
      <w:r>
        <w:rPr>
          <w:rFonts w:ascii="TimesNewRoman" w:eastAsia="仿宋_GB2312" w:hAnsi="TimesNewRoman" w:cs="TimesNewRoman" w:hint="eastAsia"/>
          <w:bCs/>
          <w:kern w:val="0"/>
          <w:sz w:val="32"/>
          <w:szCs w:val="32"/>
        </w:rPr>
        <w:t>工作</w:t>
      </w:r>
      <w:r>
        <w:rPr>
          <w:rFonts w:ascii="TimesNewRoman" w:eastAsia="仿宋_GB2312" w:hAnsi="TimesNewRoman" w:cs="TimesNewRoman"/>
          <w:bCs/>
          <w:kern w:val="0"/>
          <w:sz w:val="32"/>
          <w:szCs w:val="32"/>
        </w:rPr>
        <w:t>。积极推进</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互联网</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政务服务</w:t>
      </w:r>
      <w:r>
        <w:rPr>
          <w:rFonts w:ascii="TimesNewRoman" w:eastAsia="仿宋_GB2312" w:hAnsi="TimesNewRoman" w:cs="TimesNewRoman"/>
          <w:bCs/>
          <w:kern w:val="0"/>
          <w:sz w:val="32"/>
          <w:szCs w:val="32"/>
        </w:rPr>
        <w:t>”</w:t>
      </w:r>
      <w:r>
        <w:rPr>
          <w:rFonts w:ascii="TimesNewRoman" w:eastAsia="仿宋_GB2312" w:hAnsi="TimesNewRoman" w:cs="TimesNewRoman"/>
          <w:bCs/>
          <w:kern w:val="0"/>
          <w:sz w:val="32"/>
          <w:szCs w:val="32"/>
        </w:rPr>
        <w:t>建设，强化数据共享和数据质量，实现更多业务全程网办，</w:t>
      </w:r>
      <w:r>
        <w:rPr>
          <w:rFonts w:ascii="TimesNewRoman" w:eastAsia="仿宋_GB2312" w:hAnsi="TimesNewRoman" w:cs="TimesNewRoman" w:hint="eastAsia"/>
          <w:bCs/>
          <w:kern w:val="0"/>
          <w:sz w:val="32"/>
          <w:szCs w:val="32"/>
        </w:rPr>
        <w:t>加快数字人社发展步伐。创新服务举措，充分保障老年人等特殊人群便捷享受人社公共服务。</w:t>
      </w:r>
    </w:p>
    <w:p w:rsidR="00DE05FA" w:rsidRDefault="00DE05FA"/>
    <w:p w:rsidR="00DE05FA" w:rsidRDefault="00C11116">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w:t>
      </w:r>
      <w:r w:rsidRPr="00541BAE">
        <w:rPr>
          <w:rFonts w:ascii="Times New Roman" w:eastAsia="仿宋_GB2312" w:hAnsi="Times New Roman" w:cs="Times New Roman"/>
          <w:bCs/>
          <w:sz w:val="36"/>
          <w:szCs w:val="36"/>
        </w:rPr>
        <w:t>2024</w:t>
      </w:r>
      <w:r>
        <w:rPr>
          <w:rFonts w:ascii="TimesNewRoman" w:eastAsia="黑体" w:hAnsi="TimesNewRoman" w:cs="TimesNewRoman" w:hint="eastAsia"/>
          <w:bCs/>
          <w:sz w:val="36"/>
          <w:szCs w:val="36"/>
        </w:rPr>
        <w:t>年</w:t>
      </w:r>
      <w:r>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预算表</w:t>
      </w:r>
    </w:p>
    <w:p w:rsidR="00DE05FA" w:rsidRDefault="00C11116">
      <w:pPr>
        <w:pStyle w:val="a5"/>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sidRPr="00541BAE">
        <w:rPr>
          <w:rFonts w:ascii="Times New Roman" w:eastAsia="仿宋_GB2312" w:hAnsi="Times New Roman" w:cs="Times New Roman"/>
          <w:bCs/>
          <w:sz w:val="32"/>
          <w:szCs w:val="32"/>
        </w:rPr>
        <w:t>1</w:t>
      </w:r>
      <w:r>
        <w:rPr>
          <w:rFonts w:ascii="TimesNewRoman" w:eastAsia="仿宋_GB2312" w:hAnsi="TimesNewRoman" w:cs="TimesNewRoman" w:hint="eastAsia"/>
          <w:bCs/>
          <w:sz w:val="32"/>
          <w:szCs w:val="32"/>
        </w:rPr>
        <w:t>-</w:t>
      </w:r>
      <w:r w:rsidRPr="00541BAE">
        <w:rPr>
          <w:rFonts w:ascii="Times New Roman" w:eastAsia="仿宋_GB2312" w:hAnsi="Times New Roman" w:cs="Times New Roman"/>
          <w:bCs/>
          <w:sz w:val="32"/>
          <w:szCs w:val="32"/>
        </w:rPr>
        <w:t>2</w:t>
      </w:r>
    </w:p>
    <w:p w:rsidR="00DE05FA" w:rsidRDefault="00DE05FA"/>
    <w:p w:rsidR="00DE05FA" w:rsidRDefault="00DE05FA">
      <w:pPr>
        <w:pStyle w:val="a5"/>
        <w:adjustRightInd w:val="0"/>
        <w:snapToGrid w:val="0"/>
        <w:spacing w:line="560" w:lineRule="exact"/>
        <w:jc w:val="center"/>
        <w:rPr>
          <w:rFonts w:ascii="TimesNewRoman" w:eastAsia="黑体" w:hAnsi="TimesNewRoman" w:cs="TimesNewRoman"/>
          <w:bCs/>
          <w:sz w:val="36"/>
          <w:szCs w:val="36"/>
        </w:rPr>
      </w:pPr>
    </w:p>
    <w:p w:rsidR="00DE05FA" w:rsidRDefault="00DE05FA">
      <w:pPr>
        <w:pStyle w:val="a5"/>
        <w:adjustRightInd w:val="0"/>
        <w:snapToGrid w:val="0"/>
        <w:spacing w:line="560" w:lineRule="exact"/>
        <w:jc w:val="center"/>
        <w:rPr>
          <w:rFonts w:ascii="TimesNewRoman" w:eastAsia="黑体" w:hAnsi="TimesNewRoman" w:cs="TimesNewRoman"/>
          <w:bCs/>
          <w:sz w:val="36"/>
          <w:szCs w:val="36"/>
        </w:rPr>
      </w:pPr>
    </w:p>
    <w:p w:rsidR="00DE05FA" w:rsidRDefault="00DE05FA">
      <w:pPr>
        <w:pStyle w:val="a5"/>
        <w:adjustRightInd w:val="0"/>
        <w:snapToGrid w:val="0"/>
        <w:spacing w:line="560" w:lineRule="exact"/>
        <w:jc w:val="center"/>
        <w:rPr>
          <w:rFonts w:ascii="TimesNewRoman" w:eastAsia="黑体" w:hAnsi="TimesNewRoman" w:cs="TimesNewRoman"/>
          <w:bCs/>
          <w:sz w:val="36"/>
          <w:szCs w:val="36"/>
        </w:rPr>
      </w:pPr>
    </w:p>
    <w:p w:rsidR="00DE05FA" w:rsidRDefault="00C11116">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lastRenderedPageBreak/>
        <w:t>第三部分</w:t>
      </w:r>
      <w:r>
        <w:rPr>
          <w:rFonts w:ascii="TimesNewRoman" w:eastAsia="黑体" w:hAnsi="TimesNewRoman" w:cs="TimesNewRoman" w:hint="eastAsia"/>
          <w:bCs/>
          <w:sz w:val="36"/>
          <w:szCs w:val="36"/>
        </w:rPr>
        <w:t xml:space="preserve"> </w:t>
      </w:r>
      <w:r w:rsidRPr="00541BAE">
        <w:rPr>
          <w:rFonts w:ascii="Times New Roman" w:eastAsia="仿宋_GB2312" w:hAnsi="Times New Roman" w:cs="Times New Roman"/>
          <w:bCs/>
          <w:sz w:val="36"/>
          <w:szCs w:val="36"/>
        </w:rPr>
        <w:t>2024</w:t>
      </w:r>
      <w:r>
        <w:rPr>
          <w:rFonts w:ascii="TimesNewRoman" w:eastAsia="黑体" w:hAnsi="TimesNewRoman" w:cs="TimesNewRoman" w:hint="eastAsia"/>
          <w:bCs/>
          <w:sz w:val="36"/>
          <w:szCs w:val="36"/>
        </w:rPr>
        <w:t>年</w:t>
      </w:r>
      <w:r>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预算情况说明</w:t>
      </w:r>
    </w:p>
    <w:p w:rsidR="00DE05FA" w:rsidRDefault="00DE05FA"/>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年收支总表的说明</w:t>
      </w:r>
    </w:p>
    <w:p w:rsidR="00DE05FA" w:rsidRDefault="00C11116">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按照综合预算的原则，淮北市养老失业保险管理服务中心所有收入和支出均纳入</w:t>
      </w:r>
      <w:r>
        <w:rPr>
          <w:rFonts w:ascii="TimesNewRoman" w:eastAsia="仿宋_GB2312" w:hAnsi="TimesNewRoman" w:cs="TimesNewRoman" w:hint="eastAsia"/>
          <w:sz w:val="32"/>
          <w:szCs w:val="32"/>
        </w:rPr>
        <w:t>单位</w:t>
      </w:r>
      <w:r>
        <w:rPr>
          <w:rFonts w:ascii="TimesNewRoman" w:eastAsia="仿宋_GB2312" w:hAnsi="TimesNewRoman" w:cs="TimesNewRoman" w:hint="eastAsia"/>
          <w:sz w:val="32"/>
          <w:szCs w:val="32"/>
        </w:rPr>
        <w:t>预算管理。淮北市养老失业保险管理服务中心</w:t>
      </w:r>
      <w:r w:rsidRPr="00541BAE">
        <w:rPr>
          <w:rFonts w:ascii="Times New Roman" w:eastAsia="仿宋_GB2312" w:hAnsi="Times New Roman" w:cs="Times New Roman"/>
          <w:sz w:val="32"/>
          <w:szCs w:val="32"/>
        </w:rPr>
        <w:t>2024</w:t>
      </w:r>
      <w:r>
        <w:rPr>
          <w:rFonts w:ascii="TimesNewRoman" w:eastAsia="仿宋_GB2312" w:hAnsi="TimesNewRoman" w:cs="TimesNewRoman" w:hint="eastAsia"/>
          <w:sz w:val="32"/>
          <w:szCs w:val="32"/>
        </w:rPr>
        <w:t>年收支总预算</w:t>
      </w:r>
      <w:r w:rsidRPr="00541BAE">
        <w:rPr>
          <w:rFonts w:ascii="Times New Roman" w:eastAsia="仿宋_GB2312" w:hAnsi="Times New Roman" w:cs="Times New Roman"/>
          <w:sz w:val="32"/>
          <w:szCs w:val="32"/>
        </w:rPr>
        <w:t>9966</w:t>
      </w:r>
      <w:r>
        <w:rPr>
          <w:rFonts w:ascii="TimesNewRoman" w:eastAsia="仿宋_GB2312" w:hAnsi="TimesNewRoman" w:cs="TimesNewRoman" w:hint="eastAsia"/>
          <w:sz w:val="32"/>
          <w:szCs w:val="32"/>
        </w:rPr>
        <w:t>.</w:t>
      </w:r>
      <w:r w:rsidRPr="00541BAE">
        <w:rPr>
          <w:rFonts w:ascii="Times New Roman" w:eastAsia="仿宋_GB2312" w:hAnsi="Times New Roman" w:cs="Times New Roman"/>
          <w:sz w:val="32"/>
          <w:szCs w:val="32"/>
        </w:rPr>
        <w:t>19</w:t>
      </w:r>
      <w:r>
        <w:rPr>
          <w:rFonts w:ascii="TimesNewRoman" w:eastAsia="仿宋_GB2312" w:hAnsi="TimesNewRoman" w:cs="TimesNewRoman" w:hint="eastAsia"/>
          <w:sz w:val="32"/>
          <w:szCs w:val="32"/>
        </w:rPr>
        <w:t>万元，收入全部是一般公共预算拨款收入</w:t>
      </w:r>
      <w:r w:rsidRPr="00541BAE">
        <w:rPr>
          <w:rFonts w:ascii="Times New Roman" w:eastAsia="仿宋_GB2312" w:hAnsi="Times New Roman" w:cs="Times New Roman"/>
          <w:sz w:val="32"/>
          <w:szCs w:val="32"/>
        </w:rPr>
        <w:t>9966</w:t>
      </w:r>
      <w:r>
        <w:rPr>
          <w:rFonts w:ascii="TimesNewRoman" w:eastAsia="仿宋_GB2312" w:hAnsi="TimesNewRoman" w:cs="TimesNewRoman" w:hint="eastAsia"/>
          <w:sz w:val="32"/>
          <w:szCs w:val="32"/>
        </w:rPr>
        <w:t>.</w:t>
      </w:r>
      <w:r w:rsidRPr="00541BAE">
        <w:rPr>
          <w:rFonts w:ascii="Times New Roman" w:eastAsia="仿宋_GB2312" w:hAnsi="Times New Roman" w:cs="Times New Roman"/>
          <w:sz w:val="32"/>
          <w:szCs w:val="32"/>
        </w:rPr>
        <w:t>19</w:t>
      </w:r>
      <w:r>
        <w:rPr>
          <w:rFonts w:ascii="TimesNewRoman" w:eastAsia="仿宋_GB2312" w:hAnsi="TimesNewRoman" w:cs="TimesNewRoman" w:hint="eastAsia"/>
          <w:sz w:val="32"/>
          <w:szCs w:val="32"/>
        </w:rPr>
        <w:t>万元，支出包括：社会保障和就业支出、卫生健康支出、住房保障支出。</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年收入总表的说明</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年收入预算</w:t>
      </w:r>
      <w:r w:rsidRPr="00541BAE">
        <w:rPr>
          <w:rFonts w:ascii="Times New Roman" w:eastAsia="仿宋_GB2312" w:hAnsi="Times New Roman" w:cs="Times New Roman"/>
          <w:kern w:val="0"/>
          <w:sz w:val="32"/>
          <w:szCs w:val="32"/>
        </w:rPr>
        <w:t>9966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万元，其中，本年收入</w:t>
      </w:r>
      <w:r w:rsidRPr="00541BAE">
        <w:rPr>
          <w:rFonts w:ascii="Times New Roman" w:eastAsia="仿宋_GB2312" w:hAnsi="Times New Roman" w:cs="Times New Roman"/>
          <w:kern w:val="0"/>
          <w:sz w:val="32"/>
          <w:szCs w:val="32"/>
        </w:rPr>
        <w:t>9966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万元。</w:t>
      </w:r>
    </w:p>
    <w:p w:rsidR="00DE05FA" w:rsidRDefault="00C11116">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sidRPr="00541BAE">
        <w:rPr>
          <w:rFonts w:ascii="Times New Roman" w:eastAsia="仿宋_GB2312" w:hAnsi="Times New Roman" w:cs="Times New Roman"/>
          <w:b/>
          <w:kern w:val="0"/>
          <w:sz w:val="32"/>
          <w:szCs w:val="32"/>
        </w:rPr>
        <w:t>9966</w:t>
      </w:r>
      <w:r>
        <w:rPr>
          <w:rFonts w:ascii="TimesNewRoman" w:eastAsia="仿宋_GB2312" w:hAnsi="TimesNewRoman" w:cs="TimesNewRoman" w:hint="eastAsia"/>
          <w:b/>
          <w:kern w:val="0"/>
          <w:sz w:val="32"/>
          <w:szCs w:val="32"/>
        </w:rPr>
        <w:t>.</w:t>
      </w:r>
      <w:r w:rsidRPr="00541BAE">
        <w:rPr>
          <w:rFonts w:ascii="Times New Roman" w:eastAsia="仿宋_GB2312" w:hAnsi="Times New Roman" w:cs="Times New Roman"/>
          <w:b/>
          <w:kern w:val="0"/>
          <w:sz w:val="32"/>
          <w:szCs w:val="32"/>
        </w:rPr>
        <w:t>19</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主要包括：一般公共预算拨款收入</w:t>
      </w:r>
      <w:r w:rsidRPr="00541BAE">
        <w:rPr>
          <w:rFonts w:ascii="Times New Roman" w:eastAsia="仿宋_GB2312" w:hAnsi="Times New Roman" w:cs="Times New Roman"/>
          <w:kern w:val="0"/>
          <w:sz w:val="32"/>
          <w:szCs w:val="32"/>
        </w:rPr>
        <w:t>9966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万元，占</w:t>
      </w:r>
      <w:r w:rsidRPr="00541BAE">
        <w:rPr>
          <w:rFonts w:ascii="Times New Roman" w:eastAsia="仿宋_GB2312" w:hAnsi="Times New Roman" w:cs="Times New Roman"/>
          <w:kern w:val="0"/>
          <w:sz w:val="32"/>
          <w:szCs w:val="32"/>
        </w:rPr>
        <w:t>100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1648</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09</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81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仿宋_GB2312" w:eastAsia="仿宋_GB2312" w:hAnsi="仿宋" w:hint="eastAsia"/>
          <w:sz w:val="32"/>
          <w:szCs w:val="32"/>
        </w:rPr>
        <w:t>“两团及省属企业移交退休人员待遇补差”、“城乡居民基本养老保险”</w:t>
      </w:r>
      <w:r>
        <w:rPr>
          <w:rFonts w:ascii="仿宋_GB2312" w:eastAsia="仿宋_GB2312" w:hAnsi="仿宋" w:hint="eastAsia"/>
          <w:sz w:val="32"/>
          <w:szCs w:val="32"/>
        </w:rPr>
        <w:t>、</w:t>
      </w:r>
      <w:r>
        <w:rPr>
          <w:rFonts w:ascii="仿宋_GB2312" w:eastAsia="仿宋_GB2312" w:hAnsi="仿宋" w:hint="eastAsia"/>
          <w:sz w:val="32"/>
          <w:szCs w:val="32"/>
        </w:rPr>
        <w:t>“财政对企业职工基本养老保险的补助”项目金额逐年递增</w:t>
      </w:r>
      <w:r>
        <w:rPr>
          <w:rFonts w:ascii="仿宋_GB2312" w:eastAsia="仿宋_GB2312" w:hAnsi="仿宋" w:hint="eastAsia"/>
          <w:sz w:val="32"/>
          <w:szCs w:val="32"/>
        </w:rPr>
        <w:t>；</w:t>
      </w:r>
      <w:r>
        <w:rPr>
          <w:rFonts w:ascii="TimesNewRoman" w:eastAsia="仿宋_GB2312" w:hAnsi="TimesNewRoman" w:cs="TimesNewRoman" w:hint="eastAsia"/>
          <w:kern w:val="0"/>
          <w:sz w:val="32"/>
          <w:szCs w:val="32"/>
        </w:rPr>
        <w:t>政府性基金预算拨款收入</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万元，占</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，和</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年预算一致</w:t>
      </w:r>
      <w:r>
        <w:rPr>
          <w:rFonts w:ascii="TimesNewRoman" w:eastAsia="仿宋_GB2312" w:hAnsi="TimesNewRoman" w:cs="TimesNewRoman" w:hint="eastAsia"/>
          <w:kern w:val="0"/>
          <w:sz w:val="32"/>
          <w:szCs w:val="32"/>
        </w:rPr>
        <w:t>，原因是本单位没有政府性基金预算拨款收入</w:t>
      </w:r>
      <w:r>
        <w:rPr>
          <w:rFonts w:ascii="TimesNewRoman" w:eastAsia="仿宋_GB2312" w:hAnsi="TimesNewRoman" w:cs="TimesNewRoman" w:hint="eastAsia"/>
          <w:kern w:val="0"/>
          <w:sz w:val="32"/>
          <w:szCs w:val="32"/>
        </w:rPr>
        <w:t>；财政专户管理资金收入</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万元，占</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，和</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年预算一致</w:t>
      </w:r>
      <w:r>
        <w:rPr>
          <w:rFonts w:ascii="TimesNewRoman" w:eastAsia="仿宋_GB2312" w:hAnsi="TimesNewRoman" w:cs="TimesNewRoman" w:hint="eastAsia"/>
          <w:kern w:val="0"/>
          <w:sz w:val="32"/>
          <w:szCs w:val="32"/>
        </w:rPr>
        <w:t>，原因是本单位没有财政专户管理资金收入</w:t>
      </w:r>
      <w:r>
        <w:rPr>
          <w:rFonts w:ascii="TimesNewRoman" w:eastAsia="仿宋_GB2312" w:hAnsi="TimesNewRoman" w:cs="TimesNewRoman" w:hint="eastAsia"/>
          <w:kern w:val="0"/>
          <w:sz w:val="32"/>
          <w:szCs w:val="32"/>
        </w:rPr>
        <w:t>。</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年支出总表的说明</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年支出预算</w:t>
      </w:r>
      <w:r w:rsidRPr="00541BAE">
        <w:rPr>
          <w:rFonts w:ascii="Times New Roman" w:eastAsia="仿宋_GB2312" w:hAnsi="Times New Roman" w:cs="Times New Roman"/>
          <w:kern w:val="0"/>
          <w:sz w:val="32"/>
          <w:szCs w:val="32"/>
        </w:rPr>
        <w:t>9966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lastRenderedPageBreak/>
        <w:t>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1648</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09</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81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仿宋_GB2312" w:eastAsia="仿宋_GB2312" w:hAnsi="仿宋" w:hint="eastAsia"/>
          <w:sz w:val="32"/>
          <w:szCs w:val="32"/>
        </w:rPr>
        <w:t>“两团及省属企业移交退休</w:t>
      </w:r>
      <w:r>
        <w:rPr>
          <w:rFonts w:ascii="仿宋_GB2312" w:eastAsia="仿宋_GB2312" w:hAnsi="仿宋" w:hint="eastAsia"/>
          <w:sz w:val="32"/>
          <w:szCs w:val="32"/>
        </w:rPr>
        <w:t>人员待遇补差”、“城乡居民基本养老保险”</w:t>
      </w:r>
      <w:r>
        <w:rPr>
          <w:rFonts w:ascii="仿宋_GB2312" w:eastAsia="仿宋_GB2312" w:hAnsi="仿宋" w:hint="eastAsia"/>
          <w:sz w:val="32"/>
          <w:szCs w:val="32"/>
        </w:rPr>
        <w:t xml:space="preserve"> </w:t>
      </w:r>
      <w:r>
        <w:rPr>
          <w:rFonts w:ascii="仿宋_GB2312" w:eastAsia="仿宋_GB2312" w:hAnsi="仿宋" w:hint="eastAsia"/>
          <w:sz w:val="32"/>
          <w:szCs w:val="32"/>
        </w:rPr>
        <w:t>“财政对企业职工基本养老保险的补助”项目金额逐年递增</w:t>
      </w:r>
      <w:r>
        <w:rPr>
          <w:rFonts w:ascii="TimesNewRoman" w:eastAsia="仿宋_GB2312" w:hAnsi="TimesNewRoman" w:cs="TimesNewRoman" w:hint="eastAsia"/>
          <w:kern w:val="0"/>
          <w:sz w:val="32"/>
          <w:szCs w:val="32"/>
        </w:rPr>
        <w:t>。其中，基本支出</w:t>
      </w:r>
      <w:r w:rsidRPr="00541BAE">
        <w:rPr>
          <w:rFonts w:ascii="Times New Roman" w:eastAsia="仿宋_GB2312" w:hAnsi="Times New Roman" w:cs="Times New Roman"/>
          <w:kern w:val="0"/>
          <w:sz w:val="32"/>
          <w:szCs w:val="32"/>
        </w:rPr>
        <w:t>568</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万元，占</w:t>
      </w:r>
      <w:r w:rsidRPr="00541BAE">
        <w:rPr>
          <w:rFonts w:ascii="Times New Roman" w:eastAsia="仿宋_GB2312" w:hAnsi="Times New Roman" w:cs="Times New Roman"/>
          <w:kern w:val="0"/>
          <w:sz w:val="32"/>
          <w:szCs w:val="32"/>
        </w:rPr>
        <w:t>5</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，主要用于保障机构日常运转、完成日常工作任务；项目支出</w:t>
      </w:r>
      <w:r w:rsidRPr="00541BAE">
        <w:rPr>
          <w:rFonts w:ascii="Times New Roman" w:eastAsia="仿宋_GB2312" w:hAnsi="Times New Roman" w:cs="Times New Roman"/>
          <w:kern w:val="0"/>
          <w:sz w:val="32"/>
          <w:szCs w:val="32"/>
        </w:rPr>
        <w:t>9398</w:t>
      </w:r>
      <w:r>
        <w:rPr>
          <w:rFonts w:ascii="TimesNewRoman" w:eastAsia="仿宋_GB2312" w:hAnsi="TimesNewRoman" w:cs="TimesNewRoman" w:hint="eastAsia"/>
          <w:kern w:val="0"/>
          <w:sz w:val="32"/>
          <w:szCs w:val="32"/>
        </w:rPr>
        <w:t>万元，占</w:t>
      </w:r>
      <w:r w:rsidRPr="00541BAE">
        <w:rPr>
          <w:rFonts w:ascii="Times New Roman" w:eastAsia="仿宋_GB2312" w:hAnsi="Times New Roman" w:cs="Times New Roman"/>
          <w:kern w:val="0"/>
          <w:sz w:val="32"/>
          <w:szCs w:val="32"/>
        </w:rPr>
        <w:t>94</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Pr>
          <w:rFonts w:ascii="仿宋_GB2312" w:eastAsia="仿宋_GB2312" w:hAnsi="仿宋" w:hint="eastAsia"/>
          <w:sz w:val="32"/>
          <w:szCs w:val="32"/>
        </w:rPr>
        <w:t>主要用于全市城乡居民养老保险财政补贴、职教幼教退休教师生活补贴、企业职工基本养老保险待遇财政补助、两团及省属企业移交教师待遇补差发放</w:t>
      </w:r>
      <w:r>
        <w:rPr>
          <w:rFonts w:ascii="TimesNewRoman" w:eastAsia="仿宋_GB2312" w:hAnsi="TimesNewRoman" w:cs="TimesNewRoman" w:hint="eastAsia"/>
          <w:kern w:val="0"/>
          <w:sz w:val="32"/>
          <w:szCs w:val="32"/>
        </w:rPr>
        <w:t>。。</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年财政拨款收支总表的说明</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年财政拨款收支预算</w:t>
      </w:r>
      <w:r w:rsidRPr="00541BAE">
        <w:rPr>
          <w:rFonts w:ascii="Times New Roman" w:eastAsia="仿宋_GB2312" w:hAnsi="Times New Roman" w:cs="Times New Roman"/>
          <w:kern w:val="0"/>
          <w:sz w:val="32"/>
          <w:szCs w:val="32"/>
        </w:rPr>
        <w:t>9966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万元。收入按资金来源分为：一般公共预算拨款</w:t>
      </w:r>
      <w:r w:rsidRPr="00541BAE">
        <w:rPr>
          <w:rFonts w:ascii="Times New Roman" w:eastAsia="仿宋_GB2312" w:hAnsi="Times New Roman" w:cs="Times New Roman"/>
          <w:kern w:val="0"/>
          <w:sz w:val="32"/>
          <w:szCs w:val="32"/>
        </w:rPr>
        <w:t>9966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万元、政府性基金预算拨款</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万元；按资金年度分为：本年财政拨款收入</w:t>
      </w:r>
      <w:r w:rsidRPr="00541BAE">
        <w:rPr>
          <w:rFonts w:ascii="Times New Roman" w:eastAsia="仿宋_GB2312" w:hAnsi="Times New Roman" w:cs="Times New Roman"/>
          <w:kern w:val="0"/>
          <w:sz w:val="32"/>
          <w:szCs w:val="32"/>
        </w:rPr>
        <w:t>9966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万元。支出按功能分类分为：</w:t>
      </w:r>
      <w:r>
        <w:rPr>
          <w:rFonts w:ascii="仿宋_GB2312" w:eastAsia="仿宋_GB2312" w:hAnsi="仿宋" w:cs="Times New Roman" w:hint="eastAsia"/>
          <w:sz w:val="32"/>
          <w:szCs w:val="32"/>
        </w:rPr>
        <w:t>社会保障和就业支出</w:t>
      </w:r>
      <w:r w:rsidRPr="00541BAE">
        <w:rPr>
          <w:rFonts w:ascii="Times New Roman" w:eastAsia="仿宋_GB2312" w:hAnsi="Times New Roman" w:cs="Times New Roman"/>
          <w:sz w:val="32"/>
          <w:szCs w:val="32"/>
        </w:rPr>
        <w:t>9856</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15</w:t>
      </w:r>
      <w:r>
        <w:rPr>
          <w:rFonts w:ascii="仿宋_GB2312" w:eastAsia="仿宋_GB2312" w:hAnsi="仿宋" w:cs="Times New Roman" w:hint="eastAsia"/>
          <w:sz w:val="32"/>
          <w:szCs w:val="32"/>
        </w:rPr>
        <w:t>万元，占</w:t>
      </w:r>
      <w:r w:rsidRPr="00541BAE">
        <w:rPr>
          <w:rFonts w:ascii="Times New Roman" w:eastAsia="仿宋_GB2312" w:hAnsi="Times New Roman" w:cs="Times New Roman"/>
          <w:sz w:val="32"/>
          <w:szCs w:val="32"/>
        </w:rPr>
        <w:t>98</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90</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；卫生健康支出</w:t>
      </w:r>
      <w:r w:rsidRPr="00541BAE">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07</w:t>
      </w:r>
      <w:r>
        <w:rPr>
          <w:rFonts w:ascii="仿宋_GB2312" w:eastAsia="仿宋_GB2312" w:hAnsi="仿宋" w:cs="Times New Roman" w:hint="eastAsia"/>
          <w:sz w:val="32"/>
          <w:szCs w:val="32"/>
        </w:rPr>
        <w:t>万元，占</w:t>
      </w:r>
      <w:r w:rsidRPr="00541BAE">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27</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；住房保障支出</w:t>
      </w:r>
      <w:r w:rsidRPr="00541BAE">
        <w:rPr>
          <w:rFonts w:ascii="Times New Roman" w:eastAsia="仿宋_GB2312" w:hAnsi="Times New Roman" w:cs="Times New Roman"/>
          <w:sz w:val="32"/>
          <w:szCs w:val="32"/>
        </w:rPr>
        <w:t>82</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98</w:t>
      </w:r>
      <w:r>
        <w:rPr>
          <w:rFonts w:ascii="仿宋_GB2312" w:eastAsia="仿宋_GB2312" w:hAnsi="仿宋" w:cs="Times New Roman" w:hint="eastAsia"/>
          <w:sz w:val="32"/>
          <w:szCs w:val="32"/>
        </w:rPr>
        <w:t>万元，占</w:t>
      </w:r>
      <w:r w:rsidRPr="00541BAE">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83</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w:t>
      </w:r>
    </w:p>
    <w:p w:rsidR="00DE05FA" w:rsidRDefault="00DE05FA">
      <w:pPr>
        <w:ind w:firstLineChars="200" w:firstLine="640"/>
        <w:rPr>
          <w:rFonts w:ascii="TimesNewRoman" w:eastAsia="仿宋_GB2312" w:hAnsi="TimesNewRoman" w:cs="TimesNewRoman"/>
          <w:kern w:val="0"/>
          <w:sz w:val="32"/>
          <w:szCs w:val="32"/>
        </w:rPr>
      </w:pP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五、关于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年一般公共预算支出表的说明</w:t>
      </w:r>
    </w:p>
    <w:p w:rsidR="00DE05FA" w:rsidRDefault="00C11116">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年一般公共预算支出</w:t>
      </w:r>
      <w:r w:rsidRPr="00541BAE">
        <w:rPr>
          <w:rFonts w:ascii="Times New Roman" w:eastAsia="仿宋_GB2312" w:hAnsi="Times New Roman" w:cs="Times New Roman"/>
          <w:kern w:val="0"/>
          <w:sz w:val="32"/>
          <w:szCs w:val="32"/>
        </w:rPr>
        <w:t>9</w:t>
      </w:r>
      <w:r w:rsidRPr="00541BAE">
        <w:rPr>
          <w:rFonts w:ascii="Times New Roman" w:eastAsia="仿宋_GB2312" w:hAnsi="Times New Roman" w:cs="Times New Roman"/>
          <w:kern w:val="0"/>
          <w:sz w:val="32"/>
          <w:szCs w:val="32"/>
        </w:rPr>
        <w:t>966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1648</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09</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81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，主要原因：</w:t>
      </w:r>
      <w:r>
        <w:rPr>
          <w:rFonts w:ascii="仿宋_GB2312" w:eastAsia="仿宋_GB2312" w:hAnsi="仿宋" w:hint="eastAsia"/>
          <w:sz w:val="32"/>
          <w:szCs w:val="32"/>
        </w:rPr>
        <w:t>“两团及省属企业移交退休人员待遇补差”、“城乡居民基本养老保险”</w:t>
      </w:r>
      <w:r>
        <w:rPr>
          <w:rFonts w:ascii="仿宋_GB2312" w:eastAsia="仿宋_GB2312" w:hAnsi="仿宋" w:hint="eastAsia"/>
          <w:sz w:val="32"/>
          <w:szCs w:val="32"/>
        </w:rPr>
        <w:t xml:space="preserve"> </w:t>
      </w:r>
      <w:r>
        <w:rPr>
          <w:rFonts w:ascii="仿宋_GB2312" w:eastAsia="仿宋_GB2312" w:hAnsi="仿宋" w:hint="eastAsia"/>
          <w:sz w:val="32"/>
          <w:szCs w:val="32"/>
        </w:rPr>
        <w:t>“财政对企业职工基本养老保险的补助”项目金额逐年递</w:t>
      </w:r>
      <w:r>
        <w:rPr>
          <w:rFonts w:ascii="仿宋_GB2312" w:eastAsia="仿宋_GB2312" w:hAnsi="仿宋" w:hint="eastAsia"/>
          <w:sz w:val="32"/>
          <w:szCs w:val="32"/>
        </w:rPr>
        <w:lastRenderedPageBreak/>
        <w:t>增</w:t>
      </w:r>
      <w:r>
        <w:rPr>
          <w:rFonts w:ascii="TimesNewRoman" w:eastAsia="仿宋_GB2312" w:hAnsi="TimesNewRoman" w:cs="TimesNewRoman" w:hint="eastAsia"/>
          <w:kern w:val="0"/>
          <w:sz w:val="32"/>
          <w:szCs w:val="32"/>
        </w:rPr>
        <w:t>。</w:t>
      </w:r>
    </w:p>
    <w:p w:rsidR="00DE05FA" w:rsidRDefault="00C11116">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rsidR="00DE05FA" w:rsidRDefault="00C11116">
      <w:pPr>
        <w:ind w:firstLineChars="200" w:firstLine="640"/>
        <w:rPr>
          <w:rFonts w:ascii="TimesNewRoman" w:eastAsia="仿宋_GB2312" w:hAnsi="TimesNewRoman" w:cs="TimesNewRoman"/>
          <w:kern w:val="0"/>
          <w:sz w:val="32"/>
          <w:szCs w:val="32"/>
        </w:rPr>
      </w:pPr>
      <w:r>
        <w:rPr>
          <w:rFonts w:ascii="仿宋_GB2312" w:eastAsia="仿宋_GB2312" w:hAnsi="仿宋" w:cs="Times New Roman" w:hint="eastAsia"/>
          <w:sz w:val="32"/>
          <w:szCs w:val="32"/>
        </w:rPr>
        <w:t>社会保障和就业支出</w:t>
      </w:r>
      <w:r w:rsidRPr="00541BAE">
        <w:rPr>
          <w:rFonts w:ascii="Times New Roman" w:eastAsia="仿宋_GB2312" w:hAnsi="Times New Roman" w:cs="Times New Roman"/>
          <w:sz w:val="32"/>
          <w:szCs w:val="32"/>
        </w:rPr>
        <w:t>9856</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15</w:t>
      </w:r>
      <w:r>
        <w:rPr>
          <w:rFonts w:ascii="仿宋_GB2312" w:eastAsia="仿宋_GB2312" w:hAnsi="仿宋" w:cs="Times New Roman" w:hint="eastAsia"/>
          <w:sz w:val="32"/>
          <w:szCs w:val="32"/>
        </w:rPr>
        <w:t>万元，占</w:t>
      </w:r>
      <w:r w:rsidRPr="00541BAE">
        <w:rPr>
          <w:rFonts w:ascii="Times New Roman" w:eastAsia="仿宋_GB2312" w:hAnsi="Times New Roman" w:cs="Times New Roman"/>
          <w:sz w:val="32"/>
          <w:szCs w:val="32"/>
        </w:rPr>
        <w:t>98</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90</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；卫生健康支出</w:t>
      </w:r>
      <w:r w:rsidRPr="00541BAE">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07</w:t>
      </w:r>
      <w:r>
        <w:rPr>
          <w:rFonts w:ascii="仿宋_GB2312" w:eastAsia="仿宋_GB2312" w:hAnsi="仿宋" w:cs="Times New Roman" w:hint="eastAsia"/>
          <w:sz w:val="32"/>
          <w:szCs w:val="32"/>
        </w:rPr>
        <w:t>万元，占</w:t>
      </w:r>
      <w:r w:rsidRPr="00541BAE">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27</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；住房保障支出</w:t>
      </w:r>
      <w:r w:rsidRPr="00541BAE">
        <w:rPr>
          <w:rFonts w:ascii="Times New Roman" w:eastAsia="仿宋_GB2312" w:hAnsi="Times New Roman" w:cs="Times New Roman"/>
          <w:sz w:val="32"/>
          <w:szCs w:val="32"/>
        </w:rPr>
        <w:t>82</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98</w:t>
      </w:r>
      <w:r>
        <w:rPr>
          <w:rFonts w:ascii="仿宋_GB2312" w:eastAsia="仿宋_GB2312" w:hAnsi="仿宋" w:cs="Times New Roman" w:hint="eastAsia"/>
          <w:sz w:val="32"/>
          <w:szCs w:val="32"/>
        </w:rPr>
        <w:t>万元，占</w:t>
      </w:r>
      <w:r w:rsidRPr="00541BAE">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sidRPr="00541BAE">
        <w:rPr>
          <w:rFonts w:ascii="Times New Roman" w:eastAsia="仿宋_GB2312" w:hAnsi="Times New Roman" w:cs="Times New Roman"/>
          <w:sz w:val="32"/>
          <w:szCs w:val="32"/>
        </w:rPr>
        <w:t>83</w:t>
      </w:r>
      <w:r>
        <w:rPr>
          <w:rFonts w:ascii="仿宋_GB2312" w:eastAsia="仿宋_GB2312" w:hAnsi="仿宋" w:cs="Times New Roman" w:hint="eastAsia"/>
          <w:sz w:val="32"/>
          <w:szCs w:val="32"/>
        </w:rPr>
        <w:t>%</w:t>
      </w:r>
      <w:r>
        <w:rPr>
          <w:rFonts w:ascii="仿宋_GB2312" w:eastAsia="仿宋_GB2312" w:hAnsi="仿宋" w:cs="Times New Roman" w:hint="eastAsia"/>
          <w:sz w:val="32"/>
          <w:szCs w:val="32"/>
        </w:rPr>
        <w:t>。</w:t>
      </w:r>
    </w:p>
    <w:p w:rsidR="00DE05FA" w:rsidRDefault="00C11116">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w:t>
      </w:r>
      <w:r>
        <w:rPr>
          <w:rFonts w:ascii="TimesNewRoman" w:eastAsia="仿宋_GB2312" w:hAnsi="TimesNewRoman" w:cs="TimesNewRoman" w:hint="eastAsia"/>
          <w:b/>
          <w:kern w:val="0"/>
          <w:sz w:val="32"/>
          <w:szCs w:val="32"/>
        </w:rPr>
        <w:t>社会保障和就业支出（类）人力资源和社会保障管理事务（款）社会保险经办机构（项）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w:t>
      </w:r>
      <w:r w:rsidRPr="00541BAE">
        <w:rPr>
          <w:rFonts w:ascii="Times New Roman" w:eastAsia="仿宋_GB2312" w:hAnsi="Times New Roman" w:cs="Times New Roman"/>
          <w:kern w:val="0"/>
          <w:sz w:val="32"/>
          <w:szCs w:val="32"/>
        </w:rPr>
        <w:t>4907</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13</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168</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44</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3</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55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，原因主要是基本养老保险</w:t>
      </w:r>
      <w:r>
        <w:rPr>
          <w:rFonts w:ascii="仿宋_GB2312" w:eastAsia="仿宋_GB2312" w:hAnsi="仿宋" w:cs="Times New Roman" w:hint="eastAsia"/>
          <w:sz w:val="32"/>
          <w:szCs w:val="32"/>
        </w:rPr>
        <w:t>待遇正常调整。</w:t>
      </w:r>
    </w:p>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2</w:t>
      </w:r>
      <w:r>
        <w:rPr>
          <w:rFonts w:ascii="TimesNewRoman" w:eastAsia="仿宋_GB2312" w:hAnsi="TimesNewRoman" w:cs="TimesNewRoman" w:hint="eastAsia"/>
          <w:kern w:val="0"/>
          <w:sz w:val="32"/>
          <w:szCs w:val="32"/>
        </w:rPr>
        <w:t>、</w:t>
      </w:r>
      <w:r>
        <w:rPr>
          <w:rFonts w:ascii="TimesNewRoman" w:eastAsia="仿宋_GB2312" w:hAnsi="TimesNewRoman" w:cs="TimesNewRoman" w:hint="eastAsia"/>
          <w:b/>
          <w:kern w:val="0"/>
          <w:sz w:val="32"/>
          <w:szCs w:val="32"/>
        </w:rPr>
        <w:t>社会保障和就业支出（类）行政事业单位养老支出（款）事业单位离退休（项）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w:t>
      </w:r>
      <w:r w:rsidRPr="00541BAE">
        <w:rPr>
          <w:rFonts w:ascii="Times New Roman" w:eastAsia="仿宋_GB2312" w:hAnsi="Times New Roman" w:cs="Times New Roman"/>
          <w:kern w:val="0"/>
          <w:sz w:val="32"/>
          <w:szCs w:val="32"/>
        </w:rPr>
        <w:t>28</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39</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25</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37</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840</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06</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Pr="00541BAE">
        <w:rPr>
          <w:rFonts w:ascii="Times New Roman" w:eastAsia="仿宋_GB2312" w:hAnsi="Times New Roman" w:cs="Times New Roman"/>
          <w:kern w:val="0"/>
          <w:sz w:val="32"/>
          <w:szCs w:val="32"/>
        </w:rPr>
        <w:t>23</w:t>
      </w:r>
      <w:r>
        <w:rPr>
          <w:rFonts w:ascii="TimesNewRoman" w:eastAsia="仿宋_GB2312" w:hAnsi="TimesNewRoman" w:cs="TimesNewRoman" w:hint="eastAsia"/>
          <w:kern w:val="0"/>
          <w:sz w:val="32"/>
          <w:szCs w:val="32"/>
        </w:rPr>
        <w:t>年预算未做</w:t>
      </w:r>
      <w:r>
        <w:rPr>
          <w:rFonts w:ascii="仿宋_GB2312" w:eastAsia="仿宋_GB2312" w:hAnsi="仿宋" w:cs="Times New Roman" w:hint="eastAsia"/>
          <w:sz w:val="32"/>
          <w:szCs w:val="32"/>
        </w:rPr>
        <w:t>事业单位退休人员提租补贴项目，</w:t>
      </w:r>
      <w:r w:rsidRPr="00541BAE">
        <w:rPr>
          <w:rFonts w:ascii="Times New Roman" w:eastAsia="仿宋_GB2312" w:hAnsi="Times New Roman" w:cs="Times New Roman"/>
          <w:sz w:val="32"/>
          <w:szCs w:val="32"/>
        </w:rPr>
        <w:t>24</w:t>
      </w:r>
      <w:r>
        <w:rPr>
          <w:rFonts w:ascii="仿宋_GB2312" w:eastAsia="仿宋_GB2312" w:hAnsi="仿宋" w:cs="Times New Roman" w:hint="eastAsia"/>
          <w:sz w:val="32"/>
          <w:szCs w:val="32"/>
        </w:rPr>
        <w:t>年增加此项</w:t>
      </w:r>
      <w:r>
        <w:rPr>
          <w:rFonts w:ascii="TimesNewRoman" w:eastAsia="仿宋_GB2312" w:hAnsi="TimesNewRoman" w:cs="TimesNewRoman" w:hint="eastAsia"/>
          <w:kern w:val="0"/>
          <w:sz w:val="32"/>
          <w:szCs w:val="32"/>
        </w:rPr>
        <w:t>。</w:t>
      </w:r>
    </w:p>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3</w:t>
      </w:r>
      <w:r>
        <w:rPr>
          <w:rFonts w:ascii="TimesNewRoman" w:eastAsia="仿宋_GB2312" w:hAnsi="TimesNewRoman" w:cs="TimesNewRoman" w:hint="eastAsia"/>
          <w:kern w:val="0"/>
          <w:sz w:val="32"/>
          <w:szCs w:val="32"/>
        </w:rPr>
        <w:t>、</w:t>
      </w:r>
      <w:r>
        <w:rPr>
          <w:rFonts w:ascii="TimesNewRoman" w:eastAsia="仿宋_GB2312" w:hAnsi="TimesNewRoman" w:cs="TimesNewRoman" w:hint="eastAsia"/>
          <w:b/>
          <w:kern w:val="0"/>
          <w:sz w:val="32"/>
          <w:szCs w:val="32"/>
        </w:rPr>
        <w:t>社会保障和就业支出（类）行政事业单位养老支出（款）</w:t>
      </w:r>
      <w:r>
        <w:rPr>
          <w:rFonts w:ascii="仿宋_GB2312" w:eastAsia="仿宋_GB2312" w:hAnsi="仿宋" w:cs="Times New Roman" w:hint="eastAsia"/>
          <w:b/>
          <w:sz w:val="32"/>
          <w:szCs w:val="32"/>
        </w:rPr>
        <w:t>机关事业单位基本养老保险缴费支出（项）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w:t>
      </w:r>
      <w:r w:rsidRPr="00541BAE">
        <w:rPr>
          <w:rFonts w:ascii="Times New Roman" w:eastAsia="仿宋_GB2312" w:hAnsi="Times New Roman" w:cs="Times New Roman"/>
          <w:kern w:val="0"/>
          <w:sz w:val="32"/>
          <w:szCs w:val="32"/>
        </w:rPr>
        <w:t>49</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38</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2</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34</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sidRPr="00541BAE">
        <w:rPr>
          <w:rFonts w:ascii="Times New Roman" w:eastAsia="仿宋_GB2312" w:hAnsi="Times New Roman" w:cs="Times New Roman"/>
          <w:kern w:val="0"/>
          <w:sz w:val="32"/>
          <w:szCs w:val="32"/>
        </w:rPr>
        <w:t>4</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97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Pr="00541BAE">
        <w:rPr>
          <w:rFonts w:ascii="Times New Roman" w:eastAsia="仿宋_GB2312" w:hAnsi="Times New Roman" w:cs="Times New Roman"/>
          <w:kern w:val="0"/>
          <w:sz w:val="32"/>
          <w:szCs w:val="32"/>
        </w:rPr>
        <w:t>24</w:t>
      </w:r>
      <w:r>
        <w:rPr>
          <w:rFonts w:ascii="TimesNewRoman" w:eastAsia="仿宋_GB2312" w:hAnsi="TimesNewRoman" w:cs="TimesNewRoman" w:hint="eastAsia"/>
          <w:kern w:val="0"/>
          <w:sz w:val="32"/>
          <w:szCs w:val="32"/>
        </w:rPr>
        <w:t>年预算较</w:t>
      </w:r>
      <w:r w:rsidRPr="00541BAE">
        <w:rPr>
          <w:rFonts w:ascii="Times New Roman" w:eastAsia="仿宋_GB2312" w:hAnsi="Times New Roman" w:cs="Times New Roman"/>
          <w:kern w:val="0"/>
          <w:sz w:val="32"/>
          <w:szCs w:val="32"/>
        </w:rPr>
        <w:t>23</w:t>
      </w:r>
      <w:r>
        <w:rPr>
          <w:rFonts w:ascii="TimesNewRoman" w:eastAsia="仿宋_GB2312" w:hAnsi="TimesNewRoman" w:cs="TimesNewRoman" w:hint="eastAsia"/>
          <w:kern w:val="0"/>
          <w:sz w:val="32"/>
          <w:szCs w:val="32"/>
        </w:rPr>
        <w:t>年新增人员</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人。</w:t>
      </w:r>
    </w:p>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4</w:t>
      </w:r>
      <w:r>
        <w:rPr>
          <w:rFonts w:ascii="TimesNewRoman" w:eastAsia="仿宋_GB2312" w:hAnsi="TimesNewRoman" w:cs="TimesNewRoman" w:hint="eastAsia"/>
          <w:kern w:val="0"/>
          <w:sz w:val="32"/>
          <w:szCs w:val="32"/>
        </w:rPr>
        <w:t>、</w:t>
      </w:r>
      <w:r>
        <w:rPr>
          <w:rFonts w:ascii="TimesNewRoman" w:eastAsia="仿宋_GB2312" w:hAnsi="TimesNewRoman" w:cs="TimesNewRoman" w:hint="eastAsia"/>
          <w:b/>
          <w:kern w:val="0"/>
          <w:sz w:val="32"/>
          <w:szCs w:val="32"/>
        </w:rPr>
        <w:t>社会保障和就业支出（类）行政事业单位养老支出（款）</w:t>
      </w:r>
      <w:r>
        <w:rPr>
          <w:rFonts w:ascii="仿宋_GB2312" w:eastAsia="仿宋_GB2312" w:hAnsi="仿宋" w:cs="Times New Roman" w:hint="eastAsia"/>
          <w:b/>
          <w:sz w:val="32"/>
          <w:szCs w:val="32"/>
        </w:rPr>
        <w:t>机关事业单位职业年金缴费支出（项）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w:t>
      </w:r>
      <w:r w:rsidRPr="00541BAE">
        <w:rPr>
          <w:rFonts w:ascii="Times New Roman" w:eastAsia="仿宋_GB2312" w:hAnsi="Times New Roman" w:cs="Times New Roman"/>
          <w:kern w:val="0"/>
          <w:sz w:val="32"/>
          <w:szCs w:val="32"/>
        </w:rPr>
        <w:t>24</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69</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17</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4</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97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Pr="00541BAE">
        <w:rPr>
          <w:rFonts w:ascii="Times New Roman" w:eastAsia="仿宋_GB2312" w:hAnsi="Times New Roman" w:cs="Times New Roman"/>
          <w:kern w:val="0"/>
          <w:sz w:val="32"/>
          <w:szCs w:val="32"/>
        </w:rPr>
        <w:t>24</w:t>
      </w:r>
      <w:r>
        <w:rPr>
          <w:rFonts w:ascii="TimesNewRoman" w:eastAsia="仿宋_GB2312" w:hAnsi="TimesNewRoman" w:cs="TimesNewRoman" w:hint="eastAsia"/>
          <w:kern w:val="0"/>
          <w:sz w:val="32"/>
          <w:szCs w:val="32"/>
        </w:rPr>
        <w:t>年预算较</w:t>
      </w:r>
      <w:r w:rsidRPr="00541BAE">
        <w:rPr>
          <w:rFonts w:ascii="Times New Roman" w:eastAsia="仿宋_GB2312" w:hAnsi="Times New Roman" w:cs="Times New Roman"/>
          <w:kern w:val="0"/>
          <w:sz w:val="32"/>
          <w:szCs w:val="32"/>
        </w:rPr>
        <w:t>23</w:t>
      </w:r>
      <w:r>
        <w:rPr>
          <w:rFonts w:ascii="TimesNewRoman" w:eastAsia="仿宋_GB2312" w:hAnsi="TimesNewRoman" w:cs="TimesNewRoman" w:hint="eastAsia"/>
          <w:kern w:val="0"/>
          <w:sz w:val="32"/>
          <w:szCs w:val="32"/>
        </w:rPr>
        <w:t>年新增人员</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人。</w:t>
      </w:r>
    </w:p>
    <w:p w:rsidR="00DE05FA" w:rsidRDefault="00C11116">
      <w:pPr>
        <w:ind w:firstLineChars="200" w:firstLine="643"/>
        <w:rPr>
          <w:rFonts w:ascii="TimesNewRoman" w:eastAsia="仿宋_GB2312" w:hAnsi="TimesNewRoman" w:cs="TimesNewRoman"/>
          <w:kern w:val="0"/>
          <w:sz w:val="32"/>
          <w:szCs w:val="32"/>
        </w:rPr>
      </w:pPr>
      <w:r w:rsidRPr="00541BAE">
        <w:rPr>
          <w:rFonts w:ascii="Times New Roman" w:eastAsia="仿宋_GB2312" w:hAnsi="Times New Roman" w:cs="Times New Roman"/>
          <w:b/>
          <w:sz w:val="32"/>
          <w:szCs w:val="32"/>
        </w:rPr>
        <w:lastRenderedPageBreak/>
        <w:t>5</w:t>
      </w:r>
      <w:r>
        <w:rPr>
          <w:rFonts w:ascii="仿宋_GB2312" w:eastAsia="仿宋_GB2312" w:hAnsi="仿宋" w:cs="Times New Roman" w:hint="eastAsia"/>
          <w:b/>
          <w:sz w:val="32"/>
          <w:szCs w:val="32"/>
        </w:rPr>
        <w:t xml:space="preserve">. </w:t>
      </w:r>
      <w:r>
        <w:rPr>
          <w:rFonts w:ascii="仿宋_GB2312" w:eastAsia="仿宋_GB2312" w:hAnsi="仿宋" w:cs="Times New Roman" w:hint="eastAsia"/>
          <w:b/>
          <w:sz w:val="32"/>
          <w:szCs w:val="32"/>
        </w:rPr>
        <w:t>社会保障和就业支出（类）财政对基本养老保险基金的补助（款）财政对企业居民基本养老保险基金的补助（项）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w:t>
      </w:r>
      <w:r w:rsidRPr="00541BAE">
        <w:rPr>
          <w:rFonts w:ascii="Times New Roman" w:eastAsia="仿宋_GB2312" w:hAnsi="Times New Roman" w:cs="Times New Roman"/>
          <w:kern w:val="0"/>
          <w:sz w:val="32"/>
          <w:szCs w:val="32"/>
        </w:rPr>
        <w:t>2325</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825</w:t>
      </w:r>
      <w:r>
        <w:rPr>
          <w:rFonts w:ascii="TimesNewRoman" w:eastAsia="仿宋_GB2312" w:hAnsi="TimesNewRoman" w:cs="TimesNewRoman" w:hint="eastAsia"/>
          <w:kern w:val="0"/>
          <w:sz w:val="32"/>
          <w:szCs w:val="32"/>
        </w:rPr>
        <w:t>万元，原因主要是此项目为财政对企业基本养老保险的补助是逐年递增项目，金额不断累</w:t>
      </w:r>
      <w:r>
        <w:rPr>
          <w:rFonts w:ascii="TimesNewRoman" w:eastAsia="仿宋_GB2312" w:hAnsi="TimesNewRoman" w:cs="TimesNewRoman" w:hint="eastAsia"/>
          <w:kern w:val="0"/>
          <w:sz w:val="32"/>
          <w:szCs w:val="32"/>
        </w:rPr>
        <w:t>计。</w:t>
      </w:r>
    </w:p>
    <w:p w:rsidR="00DE05FA" w:rsidRDefault="00C11116">
      <w:pPr>
        <w:ind w:firstLineChars="200" w:firstLine="643"/>
        <w:rPr>
          <w:rFonts w:ascii="TimesNewRoman" w:eastAsia="仿宋_GB2312" w:hAnsi="TimesNewRoman" w:cs="TimesNewRoman"/>
          <w:kern w:val="0"/>
          <w:sz w:val="32"/>
          <w:szCs w:val="32"/>
        </w:rPr>
      </w:pPr>
      <w:r w:rsidRPr="00541BAE">
        <w:rPr>
          <w:rFonts w:ascii="Times New Roman" w:eastAsia="仿宋_GB2312" w:hAnsi="Times New Roman" w:cs="Times New Roman"/>
          <w:b/>
          <w:sz w:val="32"/>
          <w:szCs w:val="32"/>
        </w:rPr>
        <w:t>6</w:t>
      </w:r>
      <w:r>
        <w:rPr>
          <w:rFonts w:ascii="仿宋_GB2312" w:eastAsia="仿宋_GB2312" w:hAnsi="仿宋" w:cs="Times New Roman" w:hint="eastAsia"/>
          <w:b/>
          <w:sz w:val="32"/>
          <w:szCs w:val="32"/>
        </w:rPr>
        <w:t xml:space="preserve">. </w:t>
      </w:r>
      <w:r>
        <w:rPr>
          <w:rFonts w:ascii="仿宋_GB2312" w:eastAsia="仿宋_GB2312" w:hAnsi="仿宋" w:cs="Times New Roman" w:hint="eastAsia"/>
          <w:b/>
          <w:sz w:val="32"/>
          <w:szCs w:val="32"/>
        </w:rPr>
        <w:t>社会保障和就业支出（类）财政对基本养老保险基金的补助（款）财政对城乡居民基本养老保险基金的补助（项）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w:t>
      </w:r>
      <w:r w:rsidRPr="00541BAE">
        <w:rPr>
          <w:rFonts w:ascii="Times New Roman" w:eastAsia="仿宋_GB2312" w:hAnsi="Times New Roman" w:cs="Times New Roman"/>
          <w:kern w:val="0"/>
          <w:sz w:val="32"/>
          <w:szCs w:val="32"/>
        </w:rPr>
        <w:t>2520</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597</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31</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05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仿宋_GB2312" w:eastAsia="仿宋_GB2312" w:hAnsi="仿宋" w:cs="Times New Roman" w:hint="eastAsia"/>
          <w:sz w:val="32"/>
          <w:szCs w:val="32"/>
        </w:rPr>
        <w:t>城乡居民基本养老保险基础养老金标准提高</w:t>
      </w:r>
      <w:r>
        <w:rPr>
          <w:rFonts w:ascii="TimesNewRoman" w:eastAsia="仿宋_GB2312" w:hAnsi="TimesNewRoman" w:cs="TimesNewRoman" w:hint="eastAsia"/>
          <w:kern w:val="0"/>
          <w:sz w:val="32"/>
          <w:szCs w:val="32"/>
        </w:rPr>
        <w:t>。</w:t>
      </w:r>
    </w:p>
    <w:p w:rsidR="00DE05FA" w:rsidRDefault="00C11116">
      <w:pPr>
        <w:ind w:firstLineChars="200" w:firstLine="643"/>
        <w:rPr>
          <w:rFonts w:ascii="TimesNewRoman" w:eastAsia="仿宋_GB2312" w:hAnsi="TimesNewRoman" w:cs="TimesNewRoman"/>
          <w:kern w:val="0"/>
          <w:sz w:val="32"/>
          <w:szCs w:val="32"/>
        </w:rPr>
      </w:pPr>
      <w:r w:rsidRPr="00541BAE">
        <w:rPr>
          <w:rFonts w:ascii="Times New Roman" w:eastAsia="仿宋_GB2312" w:hAnsi="Times New Roman" w:cs="Times New Roman"/>
          <w:b/>
          <w:sz w:val="32"/>
          <w:szCs w:val="32"/>
        </w:rPr>
        <w:t>7</w:t>
      </w:r>
      <w:r>
        <w:rPr>
          <w:rFonts w:ascii="仿宋_GB2312" w:eastAsia="仿宋_GB2312" w:hAnsi="仿宋" w:cs="Times New Roman" w:hint="eastAsia"/>
          <w:b/>
          <w:sz w:val="32"/>
          <w:szCs w:val="32"/>
        </w:rPr>
        <w:t xml:space="preserve">. </w:t>
      </w:r>
      <w:r>
        <w:rPr>
          <w:rFonts w:ascii="仿宋_GB2312" w:eastAsia="仿宋_GB2312" w:hAnsi="仿宋" w:cs="Times New Roman" w:hint="eastAsia"/>
          <w:b/>
          <w:sz w:val="32"/>
          <w:szCs w:val="32"/>
        </w:rPr>
        <w:t>社会保障和就业支出（类）财政对基本养老保险基金的补助（款）其他社会保障和就业支出（项）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56</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08</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5</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41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，原因主要是人员增加和部分人员薪资调整。</w:t>
      </w:r>
    </w:p>
    <w:p w:rsidR="00DE05FA" w:rsidRDefault="00C11116">
      <w:pPr>
        <w:ind w:firstLineChars="200" w:firstLine="643"/>
        <w:rPr>
          <w:rFonts w:ascii="TimesNewRoman" w:eastAsia="仿宋_GB2312" w:hAnsi="TimesNewRoman" w:cs="TimesNewRoman"/>
          <w:kern w:val="0"/>
          <w:sz w:val="32"/>
          <w:szCs w:val="32"/>
        </w:rPr>
      </w:pPr>
      <w:r w:rsidRPr="00541BAE">
        <w:rPr>
          <w:rFonts w:ascii="Times New Roman" w:eastAsia="仿宋_GB2312" w:hAnsi="Times New Roman" w:cs="Times New Roman"/>
          <w:b/>
          <w:sz w:val="32"/>
          <w:szCs w:val="32"/>
        </w:rPr>
        <w:t>8</w:t>
      </w:r>
      <w:r>
        <w:rPr>
          <w:rFonts w:ascii="仿宋_GB2312" w:eastAsia="仿宋_GB2312" w:hAnsi="仿宋" w:cs="Times New Roman" w:hint="eastAsia"/>
          <w:b/>
          <w:sz w:val="32"/>
          <w:szCs w:val="32"/>
        </w:rPr>
        <w:t xml:space="preserve">. </w:t>
      </w:r>
      <w:r>
        <w:rPr>
          <w:rFonts w:ascii="仿宋_GB2312" w:eastAsia="仿宋_GB2312" w:hAnsi="仿宋" w:cs="Times New Roman" w:hint="eastAsia"/>
          <w:b/>
          <w:sz w:val="32"/>
          <w:szCs w:val="32"/>
        </w:rPr>
        <w:t>卫生健康支出（类）行政事业单位医疗（款）事业单位医疗（</w:t>
      </w:r>
      <w:r>
        <w:rPr>
          <w:rFonts w:ascii="仿宋_GB2312" w:eastAsia="仿宋_GB2312" w:hAnsi="仿宋" w:cs="Times New Roman" w:hint="eastAsia"/>
          <w:b/>
          <w:sz w:val="32"/>
          <w:szCs w:val="32"/>
        </w:rPr>
        <w:t>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w:t>
      </w:r>
      <w:r w:rsidRPr="00541BAE">
        <w:rPr>
          <w:rFonts w:ascii="Times New Roman" w:eastAsia="仿宋_GB2312" w:hAnsi="Times New Roman" w:cs="Times New Roman"/>
          <w:kern w:val="0"/>
          <w:sz w:val="32"/>
          <w:szCs w:val="32"/>
        </w:rPr>
        <w:t>18</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71</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91</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5</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，原因主要是人员增加和部分人员薪资调整。</w:t>
      </w:r>
    </w:p>
    <w:p w:rsidR="00DE05FA" w:rsidRDefault="00C11116">
      <w:pPr>
        <w:ind w:firstLineChars="200" w:firstLine="643"/>
        <w:rPr>
          <w:rFonts w:ascii="TimesNewRoman" w:eastAsia="仿宋_GB2312" w:hAnsi="TimesNewRoman" w:cs="TimesNewRoman"/>
          <w:kern w:val="0"/>
          <w:sz w:val="32"/>
          <w:szCs w:val="32"/>
        </w:rPr>
      </w:pPr>
      <w:r w:rsidRPr="00541BAE">
        <w:rPr>
          <w:rFonts w:ascii="Times New Roman" w:eastAsia="仿宋_GB2312" w:hAnsi="Times New Roman" w:cs="Times New Roman"/>
          <w:b/>
          <w:sz w:val="32"/>
          <w:szCs w:val="32"/>
        </w:rPr>
        <w:t>9</w:t>
      </w:r>
      <w:r>
        <w:rPr>
          <w:rFonts w:ascii="仿宋_GB2312" w:eastAsia="仿宋_GB2312" w:hAnsi="仿宋" w:cs="Times New Roman" w:hint="eastAsia"/>
          <w:b/>
          <w:sz w:val="32"/>
          <w:szCs w:val="32"/>
        </w:rPr>
        <w:t xml:space="preserve">. </w:t>
      </w:r>
      <w:r>
        <w:rPr>
          <w:rFonts w:ascii="仿宋_GB2312" w:eastAsia="仿宋_GB2312" w:hAnsi="仿宋" w:cs="Times New Roman" w:hint="eastAsia"/>
          <w:b/>
          <w:sz w:val="32"/>
          <w:szCs w:val="32"/>
        </w:rPr>
        <w:t>卫生健康支出（类）行政事业单位医疗（款）公务员医疗补助（项）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w:t>
      </w:r>
      <w:r w:rsidRPr="00541BAE">
        <w:rPr>
          <w:rFonts w:ascii="Times New Roman" w:eastAsia="仿宋_GB2312" w:hAnsi="Times New Roman" w:cs="Times New Roman"/>
          <w:kern w:val="0"/>
          <w:sz w:val="32"/>
          <w:szCs w:val="32"/>
        </w:rPr>
        <w:t>8</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361</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62</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74</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416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05</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，原因主要是根据需求增长。</w:t>
      </w:r>
    </w:p>
    <w:p w:rsidR="00DE05FA" w:rsidRDefault="00C11116">
      <w:pPr>
        <w:ind w:firstLineChars="200" w:firstLine="643"/>
        <w:rPr>
          <w:rFonts w:ascii="TimesNewRoman" w:eastAsia="仿宋_GB2312" w:hAnsi="TimesNewRoman" w:cs="TimesNewRoman"/>
          <w:kern w:val="0"/>
          <w:sz w:val="32"/>
          <w:szCs w:val="32"/>
        </w:rPr>
      </w:pPr>
      <w:r w:rsidRPr="00541BAE">
        <w:rPr>
          <w:rFonts w:ascii="Times New Roman" w:eastAsia="仿宋_GB2312" w:hAnsi="Times New Roman" w:cs="Times New Roman"/>
          <w:b/>
          <w:sz w:val="32"/>
          <w:szCs w:val="32"/>
        </w:rPr>
        <w:t>10</w:t>
      </w:r>
      <w:r>
        <w:rPr>
          <w:rFonts w:ascii="仿宋_GB2312" w:eastAsia="仿宋_GB2312" w:hAnsi="仿宋" w:cs="Times New Roman" w:hint="eastAsia"/>
          <w:b/>
          <w:sz w:val="32"/>
          <w:szCs w:val="32"/>
        </w:rPr>
        <w:t xml:space="preserve">. </w:t>
      </w:r>
      <w:r>
        <w:rPr>
          <w:rFonts w:ascii="仿宋_GB2312" w:eastAsia="仿宋_GB2312" w:hAnsi="仿宋" w:cs="Times New Roman" w:hint="eastAsia"/>
          <w:b/>
          <w:sz w:val="32"/>
          <w:szCs w:val="32"/>
        </w:rPr>
        <w:t>住房保障支出（类）住房改革支出（款）住房公积金（项）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w:t>
      </w:r>
      <w:r w:rsidRPr="00541BAE">
        <w:rPr>
          <w:rFonts w:ascii="Times New Roman" w:eastAsia="仿宋_GB2312" w:hAnsi="Times New Roman" w:cs="Times New Roman"/>
          <w:kern w:val="0"/>
          <w:sz w:val="32"/>
          <w:szCs w:val="32"/>
        </w:rPr>
        <w:t>49</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79</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6</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08</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13</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91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，原因主要是人员增加和部分人员薪资调整。</w:t>
      </w:r>
    </w:p>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11</w:t>
      </w:r>
      <w:r>
        <w:rPr>
          <w:rFonts w:ascii="TimesNewRoman" w:eastAsia="仿宋_GB2312" w:hAnsi="TimesNewRoman" w:cs="TimesNewRoman" w:hint="eastAsia"/>
          <w:kern w:val="0"/>
          <w:sz w:val="32"/>
          <w:szCs w:val="32"/>
        </w:rPr>
        <w:t>、</w:t>
      </w:r>
      <w:r>
        <w:rPr>
          <w:rFonts w:ascii="仿宋_GB2312" w:eastAsia="仿宋_GB2312" w:hAnsi="仿宋" w:cs="Times New Roman" w:hint="eastAsia"/>
          <w:b/>
          <w:sz w:val="32"/>
          <w:szCs w:val="32"/>
        </w:rPr>
        <w:t>住房保障支出（类）</w:t>
      </w:r>
      <w:r>
        <w:rPr>
          <w:rFonts w:ascii="仿宋_GB2312" w:eastAsia="仿宋_GB2312" w:hAnsi="仿宋" w:cs="Times New Roman" w:hint="eastAsia"/>
          <w:b/>
          <w:sz w:val="32"/>
          <w:szCs w:val="32"/>
        </w:rPr>
        <w:t>住房改革支出（款）购房补贴（项）</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lastRenderedPageBreak/>
        <w:t>年预算</w:t>
      </w:r>
      <w:r w:rsidRPr="00541BAE">
        <w:rPr>
          <w:rFonts w:ascii="Times New Roman" w:eastAsia="仿宋_GB2312" w:hAnsi="Times New Roman" w:cs="Times New Roman"/>
          <w:kern w:val="0"/>
          <w:sz w:val="32"/>
          <w:szCs w:val="32"/>
        </w:rPr>
        <w:t>20</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74</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2</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53</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13</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89</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，原因主要是人员增加和部分人员薪资调整。</w:t>
      </w:r>
    </w:p>
    <w:p w:rsidR="00DE05FA" w:rsidRDefault="00C11116">
      <w:pPr>
        <w:pStyle w:val="a5"/>
        <w:adjustRightInd w:val="0"/>
        <w:snapToGrid w:val="0"/>
        <w:spacing w:line="560" w:lineRule="exact"/>
        <w:ind w:firstLineChars="196" w:firstLine="627"/>
        <w:rPr>
          <w:rFonts w:ascii="TimesNewRoman" w:eastAsia="仿宋_GB2312" w:hAnsi="TimesNewRoman" w:cs="TimesNewRoman"/>
          <w:sz w:val="32"/>
          <w:szCs w:val="32"/>
        </w:rPr>
      </w:pPr>
      <w:r w:rsidRPr="00541BAE">
        <w:rPr>
          <w:rFonts w:ascii="Times New Roman" w:eastAsia="仿宋_GB2312" w:hAnsi="Times New Roman" w:cs="Times New Roman"/>
          <w:sz w:val="32"/>
          <w:szCs w:val="32"/>
        </w:rPr>
        <w:t>12</w:t>
      </w:r>
      <w:r>
        <w:rPr>
          <w:rFonts w:ascii="TimesNewRoman" w:eastAsia="仿宋_GB2312" w:hAnsi="TimesNewRoman" w:cs="TimesNewRoman" w:hint="eastAsia"/>
          <w:sz w:val="32"/>
          <w:szCs w:val="32"/>
        </w:rPr>
        <w:t>、</w:t>
      </w:r>
      <w:r>
        <w:rPr>
          <w:rFonts w:ascii="仿宋_GB2312" w:eastAsia="仿宋_GB2312" w:hAnsi="仿宋" w:cs="Times New Roman" w:hint="eastAsia"/>
          <w:b/>
          <w:sz w:val="32"/>
          <w:szCs w:val="32"/>
        </w:rPr>
        <w:t>住房保障支出（类）住房改革支出（款）提租补贴（项）</w:t>
      </w:r>
      <w:r w:rsidRPr="00541BAE">
        <w:rPr>
          <w:rFonts w:ascii="Times New Roman" w:eastAsia="仿宋_GB2312" w:hAnsi="Times New Roman" w:cs="Times New Roman"/>
          <w:sz w:val="32"/>
          <w:szCs w:val="32"/>
        </w:rPr>
        <w:t>2024</w:t>
      </w:r>
      <w:r>
        <w:rPr>
          <w:rFonts w:ascii="TimesNewRoman" w:eastAsia="仿宋_GB2312" w:hAnsi="TimesNewRoman" w:cs="TimesNewRoman" w:hint="eastAsia"/>
          <w:sz w:val="32"/>
          <w:szCs w:val="32"/>
        </w:rPr>
        <w:t>年预算</w:t>
      </w:r>
      <w:r w:rsidRPr="00541BAE">
        <w:rPr>
          <w:rFonts w:ascii="Times New Roman" w:eastAsia="仿宋_GB2312" w:hAnsi="Times New Roman" w:cs="Times New Roman"/>
          <w:sz w:val="32"/>
          <w:szCs w:val="32"/>
        </w:rPr>
        <w:t>12</w:t>
      </w:r>
      <w:r>
        <w:rPr>
          <w:rFonts w:ascii="TimesNewRoman" w:eastAsia="仿宋_GB2312" w:hAnsi="TimesNewRoman" w:cs="TimesNewRoman" w:hint="eastAsia"/>
          <w:sz w:val="32"/>
          <w:szCs w:val="32"/>
        </w:rPr>
        <w:t>.</w:t>
      </w:r>
      <w:r w:rsidRPr="00541BAE">
        <w:rPr>
          <w:rFonts w:ascii="Times New Roman" w:eastAsia="仿宋_GB2312" w:hAnsi="Times New Roman" w:cs="Times New Roman"/>
          <w:sz w:val="32"/>
          <w:szCs w:val="32"/>
        </w:rPr>
        <w:t>45</w:t>
      </w:r>
      <w:r>
        <w:rPr>
          <w:rFonts w:ascii="TimesNewRoman" w:eastAsia="仿宋_GB2312" w:hAnsi="TimesNewRoman" w:cs="TimesNewRoman" w:hint="eastAsia"/>
          <w:sz w:val="32"/>
          <w:szCs w:val="32"/>
        </w:rPr>
        <w:t>万元，比</w:t>
      </w:r>
      <w:r w:rsidRPr="00541BAE">
        <w:rPr>
          <w:rFonts w:ascii="Times New Roman" w:eastAsia="仿宋_GB2312" w:hAnsi="Times New Roman" w:cs="Times New Roman"/>
          <w:sz w:val="32"/>
          <w:szCs w:val="32"/>
        </w:rPr>
        <w:t>2023</w:t>
      </w:r>
      <w:r>
        <w:rPr>
          <w:rFonts w:ascii="TimesNewRoman" w:eastAsia="仿宋_GB2312" w:hAnsi="TimesNewRoman" w:cs="TimesNewRoman" w:hint="eastAsia"/>
          <w:sz w:val="32"/>
          <w:szCs w:val="32"/>
        </w:rPr>
        <w:t>年预算增加</w:t>
      </w:r>
      <w:r w:rsidRPr="00541BAE">
        <w:rPr>
          <w:rFonts w:ascii="Times New Roman" w:eastAsia="仿宋_GB2312" w:hAnsi="Times New Roman" w:cs="Times New Roman"/>
          <w:sz w:val="32"/>
          <w:szCs w:val="32"/>
        </w:rPr>
        <w:t>12</w:t>
      </w:r>
      <w:r>
        <w:rPr>
          <w:rFonts w:ascii="TimesNewRoman" w:eastAsia="仿宋_GB2312" w:hAnsi="TimesNewRoman" w:cs="TimesNewRoman" w:hint="eastAsia"/>
          <w:sz w:val="32"/>
          <w:szCs w:val="32"/>
        </w:rPr>
        <w:t>.</w:t>
      </w:r>
      <w:r w:rsidRPr="00541BAE">
        <w:rPr>
          <w:rFonts w:ascii="Times New Roman" w:eastAsia="仿宋_GB2312" w:hAnsi="Times New Roman" w:cs="Times New Roman"/>
          <w:sz w:val="32"/>
          <w:szCs w:val="32"/>
        </w:rPr>
        <w:t>45</w:t>
      </w:r>
      <w:r>
        <w:rPr>
          <w:rFonts w:ascii="TimesNewRoman" w:eastAsia="仿宋_GB2312" w:hAnsi="TimesNewRoman" w:cs="TimesNewRoman" w:hint="eastAsia"/>
          <w:sz w:val="32"/>
          <w:szCs w:val="32"/>
        </w:rPr>
        <w:t>万元，原因主要是本年新增预算科目。</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年一般公共预算基本支出表的说明</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年一般公共预算基本支出</w:t>
      </w:r>
      <w:r w:rsidRPr="00541BAE">
        <w:rPr>
          <w:rFonts w:ascii="Times New Roman" w:eastAsia="仿宋_GB2312" w:hAnsi="Times New Roman" w:cs="Times New Roman"/>
          <w:kern w:val="0"/>
          <w:sz w:val="32"/>
          <w:szCs w:val="32"/>
        </w:rPr>
        <w:t>568</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19</w:t>
      </w:r>
      <w:r>
        <w:rPr>
          <w:rFonts w:ascii="TimesNewRoman" w:eastAsia="仿宋_GB2312" w:hAnsi="TimesNewRoman" w:cs="TimesNewRoman" w:hint="eastAsia"/>
          <w:kern w:val="0"/>
          <w:sz w:val="32"/>
          <w:szCs w:val="32"/>
        </w:rPr>
        <w:t>万元，其中，人员经费</w:t>
      </w:r>
      <w:r w:rsidRPr="00541BAE">
        <w:rPr>
          <w:rFonts w:ascii="Times New Roman" w:eastAsia="仿宋_GB2312" w:hAnsi="Times New Roman" w:cs="Times New Roman"/>
          <w:kern w:val="0"/>
          <w:sz w:val="32"/>
          <w:szCs w:val="32"/>
        </w:rPr>
        <w:t>531</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04</w:t>
      </w:r>
      <w:r>
        <w:rPr>
          <w:rFonts w:ascii="TimesNewRoman" w:eastAsia="仿宋_GB2312" w:hAnsi="TimesNewRoman" w:cs="TimesNewRoman" w:hint="eastAsia"/>
          <w:kern w:val="0"/>
          <w:sz w:val="32"/>
          <w:szCs w:val="32"/>
        </w:rPr>
        <w:t>万元，公用经费</w:t>
      </w:r>
      <w:r w:rsidRPr="00541BAE">
        <w:rPr>
          <w:rFonts w:ascii="Times New Roman" w:eastAsia="仿宋_GB2312" w:hAnsi="Times New Roman" w:cs="Times New Roman"/>
          <w:kern w:val="0"/>
          <w:sz w:val="32"/>
          <w:szCs w:val="32"/>
        </w:rPr>
        <w:t>37</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15</w:t>
      </w:r>
      <w:r>
        <w:rPr>
          <w:rFonts w:ascii="TimesNewRoman" w:eastAsia="仿宋_GB2312" w:hAnsi="TimesNewRoman" w:cs="TimesNewRoman" w:hint="eastAsia"/>
          <w:kern w:val="0"/>
          <w:sz w:val="32"/>
          <w:szCs w:val="32"/>
        </w:rPr>
        <w:t>万元。</w:t>
      </w:r>
    </w:p>
    <w:p w:rsidR="00DE05FA" w:rsidRDefault="00C11116">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sidRPr="00541BAE">
        <w:rPr>
          <w:rFonts w:ascii="Times New Roman" w:eastAsia="仿宋_GB2312" w:hAnsi="Times New Roman" w:cs="Times New Roman"/>
          <w:b/>
          <w:kern w:val="0"/>
          <w:sz w:val="32"/>
          <w:szCs w:val="32"/>
        </w:rPr>
        <w:t>531</w:t>
      </w:r>
      <w:r>
        <w:rPr>
          <w:rFonts w:ascii="TimesNewRoman" w:eastAsia="仿宋_GB2312" w:hAnsi="TimesNewRoman" w:cs="TimesNewRoman" w:hint="eastAsia"/>
          <w:b/>
          <w:kern w:val="0"/>
          <w:sz w:val="32"/>
          <w:szCs w:val="32"/>
        </w:rPr>
        <w:t>.</w:t>
      </w:r>
      <w:r w:rsidRPr="00541BAE">
        <w:rPr>
          <w:rFonts w:ascii="Times New Roman" w:eastAsia="仿宋_GB2312" w:hAnsi="Times New Roman" w:cs="Times New Roman"/>
          <w:b/>
          <w:kern w:val="0"/>
          <w:sz w:val="32"/>
          <w:szCs w:val="32"/>
        </w:rPr>
        <w:t>04</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津贴补贴、奖金、、绩效工资、机关事业单位基本养老保险费、职业年金缴费、职工基本医疗保险缴费、公务员医疗补助缴费、其他社会保障缴费、办公费、工会经费、福利费、住房公积金、医疗费、退休费、生活补助、医疗费补助、对其他个人和家庭的补助支出。</w:t>
      </w:r>
    </w:p>
    <w:p w:rsidR="00DE05FA" w:rsidRDefault="00C11116">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sidRPr="00541BAE">
        <w:rPr>
          <w:rFonts w:ascii="Times New Roman" w:eastAsia="仿宋_GB2312" w:hAnsi="Times New Roman" w:cs="Times New Roman"/>
          <w:kern w:val="0"/>
          <w:sz w:val="32"/>
          <w:szCs w:val="32"/>
        </w:rPr>
        <w:t>37</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15</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主要包括：水费、公务接待费、劳务费、公务用车运行维护费、其他交通费用、其他商品服务支出。</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年政府性基金预算支出表的说明</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年没有政府性基金预算</w:t>
      </w:r>
      <w:r>
        <w:rPr>
          <w:rFonts w:ascii="TimesNewRoman" w:eastAsia="仿宋_GB2312" w:hAnsi="TimesNewRoman" w:cs="TimesNewRoman" w:hint="eastAsia"/>
          <w:kern w:val="0"/>
          <w:sz w:val="32"/>
          <w:szCs w:val="32"/>
        </w:rPr>
        <w:t>拨款收入，也没有使用政府性基金预算拨款安排的支出。</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年国有资本经营预算支出表的说明</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年没有国有资本经营预</w:t>
      </w:r>
      <w:r>
        <w:rPr>
          <w:rFonts w:ascii="TimesNewRoman" w:eastAsia="仿宋_GB2312" w:hAnsi="TimesNewRoman" w:cs="TimesNewRoman" w:hint="eastAsia"/>
          <w:kern w:val="0"/>
          <w:sz w:val="32"/>
          <w:szCs w:val="32"/>
        </w:rPr>
        <w:lastRenderedPageBreak/>
        <w:t>算拨款收入，也没有使用国有资本经营预算拨款安排的支出。</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年项目支出表的说明</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年预算共安排项目支出</w:t>
      </w:r>
      <w:r w:rsidRPr="00541BAE">
        <w:rPr>
          <w:rFonts w:ascii="Times New Roman" w:eastAsia="仿宋_GB2312" w:hAnsi="Times New Roman" w:cs="Times New Roman"/>
          <w:kern w:val="0"/>
          <w:sz w:val="32"/>
          <w:szCs w:val="32"/>
        </w:rPr>
        <w:t>9398</w:t>
      </w:r>
      <w:r>
        <w:rPr>
          <w:rFonts w:ascii="TimesNewRoman" w:eastAsia="仿宋_GB2312" w:hAnsi="TimesNewRoman" w:cs="TimesNewRoman" w:hint="eastAsia"/>
          <w:kern w:val="0"/>
          <w:sz w:val="32"/>
          <w:szCs w:val="32"/>
        </w:rPr>
        <w:t>万元，比</w:t>
      </w:r>
      <w:r w:rsidRPr="00541BAE">
        <w:rPr>
          <w:rFonts w:ascii="Times New Roman" w:eastAsia="仿宋_GB2312" w:hAnsi="Times New Roman" w:cs="Times New Roman"/>
          <w:kern w:val="0"/>
          <w:sz w:val="32"/>
          <w:szCs w:val="32"/>
        </w:rPr>
        <w:t>2023</w:t>
      </w:r>
      <w:r>
        <w:rPr>
          <w:rFonts w:ascii="TimesNewRoman" w:eastAsia="仿宋_GB2312" w:hAnsi="TimesNewRoman" w:cs="TimesNewRoman" w:hint="eastAsia"/>
          <w:kern w:val="0"/>
          <w:sz w:val="32"/>
          <w:szCs w:val="32"/>
        </w:rPr>
        <w:t>年预算增加</w:t>
      </w:r>
      <w:r w:rsidRPr="00541BAE">
        <w:rPr>
          <w:rFonts w:ascii="Times New Roman" w:eastAsia="仿宋_GB2312" w:hAnsi="Times New Roman" w:cs="Times New Roman"/>
          <w:kern w:val="0"/>
          <w:sz w:val="32"/>
          <w:szCs w:val="32"/>
        </w:rPr>
        <w:t>1619</w:t>
      </w:r>
      <w:r>
        <w:rPr>
          <w:rFonts w:ascii="TimesNewRoman" w:eastAsia="仿宋_GB2312" w:hAnsi="TimesNewRoman" w:cs="TimesNewRoman" w:hint="eastAsia"/>
          <w:kern w:val="0"/>
          <w:sz w:val="32"/>
          <w:szCs w:val="32"/>
        </w:rPr>
        <w:t>万元，增长</w:t>
      </w:r>
      <w:r w:rsidRPr="00541BAE">
        <w:rPr>
          <w:rFonts w:ascii="Times New Roman" w:eastAsia="仿宋_GB2312" w:hAnsi="Times New Roman" w:cs="Times New Roman"/>
          <w:kern w:val="0"/>
          <w:sz w:val="32"/>
          <w:szCs w:val="32"/>
        </w:rPr>
        <w:t>20</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81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Pr>
          <w:rFonts w:ascii="仿宋_GB2312" w:eastAsia="仿宋_GB2312" w:hAnsi="仿宋" w:hint="eastAsia"/>
          <w:sz w:val="32"/>
          <w:szCs w:val="32"/>
        </w:rPr>
        <w:t>“两团及省属企业移交退休人员待遇补差”、“城乡居民基本养老保险”</w:t>
      </w:r>
      <w:r>
        <w:rPr>
          <w:rFonts w:ascii="仿宋_GB2312" w:eastAsia="仿宋_GB2312" w:hAnsi="仿宋" w:hint="eastAsia"/>
          <w:sz w:val="32"/>
          <w:szCs w:val="32"/>
        </w:rPr>
        <w:t xml:space="preserve"> </w:t>
      </w:r>
      <w:r>
        <w:rPr>
          <w:rFonts w:ascii="仿宋_GB2312" w:eastAsia="仿宋_GB2312" w:hAnsi="仿宋" w:hint="eastAsia"/>
          <w:sz w:val="32"/>
          <w:szCs w:val="32"/>
        </w:rPr>
        <w:t>“财政对企业职工基本养老保险的补助”项目金额逐年递增</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：本年财政拨款安排</w:t>
      </w:r>
      <w:r w:rsidRPr="00541BAE">
        <w:rPr>
          <w:rFonts w:ascii="Times New Roman" w:eastAsia="仿宋_GB2312" w:hAnsi="Times New Roman" w:cs="Times New Roman"/>
          <w:kern w:val="0"/>
          <w:sz w:val="32"/>
          <w:szCs w:val="32"/>
        </w:rPr>
        <w:t>9398</w:t>
      </w:r>
      <w:r>
        <w:rPr>
          <w:rFonts w:ascii="TimesNewRoman" w:eastAsia="仿宋_GB2312" w:hAnsi="TimesNewRoman" w:cs="TimesNewRoman" w:hint="eastAsia"/>
          <w:kern w:val="0"/>
          <w:sz w:val="32"/>
          <w:szCs w:val="32"/>
        </w:rPr>
        <w:t>万元（其中，一般公共预算拨款安排</w:t>
      </w:r>
      <w:r w:rsidRPr="00541BAE">
        <w:rPr>
          <w:rFonts w:ascii="Times New Roman" w:eastAsia="仿宋_GB2312" w:hAnsi="Times New Roman" w:cs="Times New Roman"/>
          <w:kern w:val="0"/>
          <w:sz w:val="32"/>
          <w:szCs w:val="32"/>
        </w:rPr>
        <w:t>9398</w:t>
      </w:r>
      <w:r>
        <w:rPr>
          <w:rFonts w:ascii="TimesNewRoman" w:eastAsia="仿宋_GB2312" w:hAnsi="TimesNewRoman" w:cs="TimesNewRoman" w:hint="eastAsia"/>
          <w:kern w:val="0"/>
          <w:sz w:val="32"/>
          <w:szCs w:val="32"/>
        </w:rPr>
        <w:t>万元，政府性基金预算拨款安排</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万元），财政专户管理资金安排</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年政府采购支出表的说明</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sidRPr="00541BAE">
        <w:rPr>
          <w:rFonts w:ascii="Times New Roman" w:eastAsia="仿宋_GB2312" w:hAnsi="Times New Roman" w:cs="Times New Roman"/>
          <w:bCs/>
          <w:sz w:val="32"/>
          <w:szCs w:val="32"/>
        </w:rPr>
        <w:t>2024</w:t>
      </w:r>
      <w:r>
        <w:rPr>
          <w:rFonts w:ascii="TimesNewRoman" w:eastAsia="黑体" w:hAnsi="TimesNewRoman" w:cs="TimesNewRoman" w:hint="eastAsia"/>
          <w:bCs/>
          <w:sz w:val="32"/>
          <w:szCs w:val="32"/>
        </w:rPr>
        <w:t>年政府购买服务支出表的说明</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年没有安排政府购买服务支出。</w:t>
      </w:r>
    </w:p>
    <w:p w:rsidR="00DE05FA" w:rsidRDefault="00C11116">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十二、其他重要事项情况说明</w:t>
      </w:r>
    </w:p>
    <w:p w:rsidR="00DE05FA" w:rsidRDefault="00C11116">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w:t>
      </w:r>
      <w:r>
        <w:rPr>
          <w:rFonts w:ascii="仿宋_GB2312" w:eastAsia="仿宋_GB2312" w:hAnsi="楷体" w:hint="eastAsia"/>
          <w:b/>
          <w:sz w:val="32"/>
          <w:szCs w:val="32"/>
        </w:rPr>
        <w:t>“养老保险经办经费”</w:t>
      </w:r>
      <w:r>
        <w:rPr>
          <w:rFonts w:ascii="TimesNewRoman" w:eastAsia="仿宋_GB2312" w:hAnsi="TimesNewRoman" w:cs="TimesNewRoman" w:hint="eastAsia"/>
          <w:kern w:val="0"/>
          <w:sz w:val="32"/>
          <w:szCs w:val="32"/>
        </w:rPr>
        <w:t>项目。</w:t>
      </w:r>
    </w:p>
    <w:p w:rsidR="00DE05FA" w:rsidRDefault="00C11116">
      <w:pPr>
        <w:adjustRightInd w:val="0"/>
        <w:snapToGrid w:val="0"/>
        <w:spacing w:line="600" w:lineRule="exact"/>
        <w:ind w:firstLineChars="200" w:firstLine="640"/>
        <w:rPr>
          <w:rFonts w:eastAsia="仿宋_GB2312"/>
          <w:color w:val="000000"/>
          <w:sz w:val="32"/>
          <w:szCs w:val="32"/>
        </w:rPr>
      </w:pPr>
      <w:r>
        <w:rPr>
          <w:rFonts w:ascii="TimesNewRoman" w:eastAsia="仿宋_GB2312" w:hAnsi="TimesNewRoman" w:cs="TimesNewRoman" w:hint="eastAsia"/>
          <w:kern w:val="0"/>
          <w:sz w:val="32"/>
          <w:szCs w:val="32"/>
        </w:rPr>
        <w:lastRenderedPageBreak/>
        <w:t>（</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）项目概述。</w:t>
      </w:r>
      <w:r>
        <w:rPr>
          <w:rFonts w:ascii="仿宋_GB2312" w:eastAsia="仿宋_GB2312" w:hAnsi="楷体" w:hint="eastAsia"/>
          <w:sz w:val="32"/>
          <w:szCs w:val="32"/>
        </w:rPr>
        <w:t>市养老失业保险管理服务中心</w:t>
      </w:r>
      <w:r>
        <w:rPr>
          <w:rFonts w:eastAsia="仿宋_GB2312" w:hint="eastAsia"/>
          <w:color w:val="000000"/>
          <w:sz w:val="32"/>
          <w:szCs w:val="32"/>
        </w:rPr>
        <w:t>主要职责是负责全市（除濉溪县）企业职工养老保险、机关事业养老保险、失业保险、被征地农民养老保险等各项待遇发放工作，本项目设立是保障围绕各项保险待遇发放工作顺利进行而产生的必要经费支出。</w:t>
      </w:r>
    </w:p>
    <w:p w:rsidR="00DE05FA" w:rsidRDefault="00C11116">
      <w:pPr>
        <w:adjustRightInd w:val="0"/>
        <w:snapToGrid w:val="0"/>
        <w:spacing w:line="600" w:lineRule="exact"/>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2</w:t>
      </w:r>
      <w:r>
        <w:rPr>
          <w:rFonts w:ascii="TimesNewRoman" w:eastAsia="仿宋_GB2312" w:hAnsi="TimesNewRoman" w:cs="TimesNewRoman" w:hint="eastAsia"/>
          <w:kern w:val="0"/>
          <w:sz w:val="32"/>
          <w:szCs w:val="32"/>
        </w:rPr>
        <w:t>）立项依据。</w:t>
      </w:r>
      <w:r>
        <w:rPr>
          <w:rFonts w:eastAsia="仿宋_GB2312" w:hint="eastAsia"/>
          <w:color w:val="000000"/>
          <w:sz w:val="32"/>
          <w:szCs w:val="32"/>
        </w:rPr>
        <w:t>《淮北市被征地农民养老保险暂行办法》</w:t>
      </w:r>
      <w:r>
        <w:rPr>
          <w:rFonts w:eastAsia="仿宋_GB2312" w:hint="eastAsia"/>
          <w:color w:val="000000"/>
          <w:sz w:val="32"/>
          <w:szCs w:val="32"/>
        </w:rPr>
        <w:t>(</w:t>
      </w:r>
      <w:r>
        <w:rPr>
          <w:rFonts w:eastAsia="仿宋_GB2312" w:hint="eastAsia"/>
          <w:color w:val="000000"/>
          <w:sz w:val="32"/>
          <w:szCs w:val="32"/>
        </w:rPr>
        <w:t>淮政办</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2010</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31</w:t>
      </w:r>
      <w:r>
        <w:rPr>
          <w:rFonts w:eastAsia="仿宋_GB2312" w:hint="eastAsia"/>
          <w:color w:val="000000"/>
          <w:sz w:val="32"/>
          <w:szCs w:val="32"/>
        </w:rPr>
        <w:t>号</w:t>
      </w:r>
      <w:r>
        <w:rPr>
          <w:rFonts w:eastAsia="仿宋_GB2312" w:hint="eastAsia"/>
          <w:color w:val="000000"/>
          <w:sz w:val="32"/>
          <w:szCs w:val="32"/>
        </w:rPr>
        <w:t>)</w:t>
      </w:r>
      <w:r>
        <w:rPr>
          <w:rFonts w:eastAsia="仿宋_GB2312" w:hint="eastAsia"/>
          <w:color w:val="000000"/>
          <w:sz w:val="32"/>
          <w:szCs w:val="32"/>
        </w:rPr>
        <w:t>、淮政办</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1998</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4</w:t>
      </w:r>
      <w:r>
        <w:rPr>
          <w:rFonts w:eastAsia="仿宋_GB2312" w:hint="eastAsia"/>
          <w:color w:val="000000"/>
          <w:sz w:val="32"/>
          <w:szCs w:val="32"/>
        </w:rPr>
        <w:t>号、淮政办</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2010</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31</w:t>
      </w:r>
      <w:r>
        <w:rPr>
          <w:rFonts w:eastAsia="仿宋_GB2312" w:hint="eastAsia"/>
          <w:color w:val="000000"/>
          <w:sz w:val="32"/>
          <w:szCs w:val="32"/>
        </w:rPr>
        <w:t>号、淮政办</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2016</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31</w:t>
      </w:r>
      <w:r>
        <w:rPr>
          <w:rFonts w:eastAsia="仿宋_GB2312" w:hint="eastAsia"/>
          <w:color w:val="000000"/>
          <w:sz w:val="32"/>
          <w:szCs w:val="32"/>
        </w:rPr>
        <w:t>号。</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w:t>
      </w:r>
      <w:r>
        <w:rPr>
          <w:rFonts w:ascii="TimesNewRoman" w:eastAsia="仿宋_GB2312" w:hAnsi="TimesNewRoman" w:cs="TimesNewRoman" w:hint="eastAsia"/>
          <w:kern w:val="0"/>
          <w:sz w:val="32"/>
          <w:szCs w:val="32"/>
        </w:rPr>
        <w:t>）实施主体。</w:t>
      </w:r>
      <w:r>
        <w:rPr>
          <w:rFonts w:eastAsia="仿宋_GB2312" w:hint="eastAsia"/>
          <w:color w:val="000000"/>
          <w:sz w:val="32"/>
          <w:szCs w:val="32"/>
        </w:rPr>
        <w:t>淮北市养老失业保险管理服务中心。</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4</w:t>
      </w:r>
      <w:r>
        <w:rPr>
          <w:rFonts w:ascii="TimesNewRoman" w:eastAsia="仿宋_GB2312" w:hAnsi="TimesNewRoman" w:cs="TimesNewRoman" w:hint="eastAsia"/>
          <w:kern w:val="0"/>
          <w:sz w:val="32"/>
          <w:szCs w:val="32"/>
        </w:rPr>
        <w:t>）起止时间。</w:t>
      </w:r>
      <w:r w:rsidRPr="00541BAE">
        <w:rPr>
          <w:rFonts w:ascii="Times New Roman" w:eastAsia="仿宋_GB2312" w:hAnsi="Times New Roman" w:cs="Times New Roman"/>
          <w:color w:val="000000"/>
          <w:sz w:val="32"/>
          <w:szCs w:val="32"/>
        </w:rPr>
        <w:t>2024</w:t>
      </w:r>
      <w:r>
        <w:rPr>
          <w:rFonts w:eastAsia="仿宋_GB2312" w:hint="eastAsia"/>
          <w:color w:val="000000"/>
          <w:sz w:val="32"/>
          <w:szCs w:val="32"/>
        </w:rPr>
        <w:t>年</w:t>
      </w:r>
      <w:r w:rsidRPr="00541BAE">
        <w:rPr>
          <w:rFonts w:ascii="Times New Roman" w:eastAsia="仿宋_GB2312" w:hAnsi="Times New Roman" w:cs="Times New Roman"/>
          <w:color w:val="000000"/>
          <w:sz w:val="32"/>
          <w:szCs w:val="32"/>
        </w:rPr>
        <w:t>1</w:t>
      </w:r>
      <w:r>
        <w:rPr>
          <w:rFonts w:eastAsia="仿宋_GB2312" w:hint="eastAsia"/>
          <w:color w:val="000000"/>
          <w:sz w:val="32"/>
          <w:szCs w:val="32"/>
        </w:rPr>
        <w:t>月</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12</w:t>
      </w:r>
      <w:r>
        <w:rPr>
          <w:rFonts w:eastAsia="仿宋_GB2312" w:hint="eastAsia"/>
          <w:color w:val="000000"/>
          <w:sz w:val="32"/>
          <w:szCs w:val="32"/>
        </w:rPr>
        <w:t>月</w:t>
      </w:r>
    </w:p>
    <w:p w:rsidR="00DE05FA" w:rsidRDefault="00C11116">
      <w:pPr>
        <w:adjustRightInd w:val="0"/>
        <w:snapToGrid w:val="0"/>
        <w:spacing w:line="600" w:lineRule="exact"/>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5</w:t>
      </w:r>
      <w:r>
        <w:rPr>
          <w:rFonts w:ascii="TimesNewRoman" w:eastAsia="仿宋_GB2312" w:hAnsi="TimesNewRoman" w:cs="TimesNewRoman" w:hint="eastAsia"/>
          <w:kern w:val="0"/>
          <w:sz w:val="32"/>
          <w:szCs w:val="32"/>
        </w:rPr>
        <w:t>）项目内容。</w:t>
      </w:r>
      <w:r>
        <w:rPr>
          <w:rFonts w:eastAsia="仿宋_GB2312" w:hint="eastAsia"/>
          <w:color w:val="000000"/>
          <w:sz w:val="32"/>
          <w:szCs w:val="32"/>
        </w:rPr>
        <w:t>保障市企业离退休人员、机关事业单位离退休人员、失业保险人员、被征地农民养老保险退休人员待遇正常支付。</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6</w:t>
      </w:r>
      <w:r>
        <w:rPr>
          <w:rFonts w:ascii="TimesNewRoman" w:eastAsia="仿宋_GB2312" w:hAnsi="TimesNewRoman" w:cs="TimesNewRoman" w:hint="eastAsia"/>
          <w:kern w:val="0"/>
          <w:sz w:val="32"/>
          <w:szCs w:val="32"/>
        </w:rPr>
        <w:t>）年度预算安排。</w:t>
      </w:r>
      <w:r w:rsidRPr="00541BAE">
        <w:rPr>
          <w:rFonts w:ascii="Times New Roman" w:eastAsia="仿宋_GB2312" w:hAnsi="Times New Roman" w:cs="Times New Roman"/>
          <w:color w:val="000000"/>
          <w:sz w:val="32"/>
          <w:szCs w:val="32"/>
        </w:rPr>
        <w:t>2024</w:t>
      </w:r>
      <w:r>
        <w:rPr>
          <w:rFonts w:eastAsia="仿宋_GB2312" w:hint="eastAsia"/>
          <w:color w:val="000000"/>
          <w:sz w:val="32"/>
          <w:szCs w:val="32"/>
        </w:rPr>
        <w:t>年年度预算安排</w:t>
      </w:r>
      <w:r w:rsidRPr="00541BAE">
        <w:rPr>
          <w:rFonts w:ascii="Times New Roman" w:eastAsia="仿宋_GB2312" w:hAnsi="Times New Roman" w:cs="Times New Roman"/>
          <w:color w:val="000000"/>
          <w:sz w:val="32"/>
          <w:szCs w:val="32"/>
        </w:rPr>
        <w:t>4</w:t>
      </w:r>
      <w:r w:rsidRPr="00541BAE">
        <w:rPr>
          <w:rFonts w:ascii="Times New Roman" w:eastAsia="仿宋_GB2312" w:hAnsi="Times New Roman" w:cs="Times New Roman"/>
          <w:color w:val="000000"/>
          <w:sz w:val="32"/>
          <w:szCs w:val="32"/>
        </w:rPr>
        <w:t>0</w:t>
      </w:r>
      <w:r>
        <w:rPr>
          <w:rFonts w:eastAsia="仿宋_GB2312" w:hint="eastAsia"/>
          <w:color w:val="000000"/>
          <w:sz w:val="32"/>
          <w:szCs w:val="32"/>
        </w:rPr>
        <w:t>万元</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w:t>
      </w:r>
      <w:r>
        <w:rPr>
          <w:rFonts w:ascii="TimesNewRoman" w:eastAsia="仿宋_GB2312" w:hAnsi="TimesNewRoman" w:cs="TimesNewRoman" w:hint="eastAsia"/>
          <w:kern w:val="0"/>
          <w:sz w:val="32"/>
          <w:szCs w:val="32"/>
        </w:rPr>
        <w:t>）绩效目标。</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1080"/>
        <w:gridCol w:w="1600"/>
        <w:gridCol w:w="1080"/>
        <w:gridCol w:w="880"/>
        <w:gridCol w:w="1780"/>
        <w:gridCol w:w="1300"/>
        <w:gridCol w:w="1207"/>
        <w:gridCol w:w="853"/>
      </w:tblGrid>
      <w:tr w:rsidR="00DE05FA">
        <w:trPr>
          <w:gridAfter w:val="1"/>
          <w:wAfter w:w="853" w:type="dxa"/>
          <w:trHeight w:val="253"/>
        </w:trPr>
        <w:tc>
          <w:tcPr>
            <w:tcW w:w="9020" w:type="dxa"/>
            <w:gridSpan w:val="8"/>
            <w:tcBorders>
              <w:top w:val="nil"/>
              <w:left w:val="nil"/>
              <w:bottom w:val="nil"/>
              <w:right w:val="nil"/>
            </w:tcBorders>
            <w:shd w:val="clear" w:color="auto" w:fill="auto"/>
            <w:vAlign w:val="center"/>
          </w:tcPr>
          <w:p w:rsidR="00DE05FA" w:rsidRDefault="00C11116">
            <w:pPr>
              <w:widowControl/>
              <w:jc w:val="center"/>
              <w:textAlignment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项目支出绩效目标表</w:t>
            </w:r>
          </w:p>
        </w:tc>
      </w:tr>
      <w:tr w:rsidR="00DE05FA">
        <w:trPr>
          <w:gridAfter w:val="1"/>
          <w:wAfter w:w="853" w:type="dxa"/>
          <w:trHeight w:val="253"/>
        </w:trPr>
        <w:tc>
          <w:tcPr>
            <w:tcW w:w="9020" w:type="dxa"/>
            <w:gridSpan w:val="8"/>
            <w:tcBorders>
              <w:top w:val="nil"/>
              <w:left w:val="nil"/>
              <w:bottom w:val="nil"/>
              <w:right w:val="nil"/>
            </w:tcBorders>
            <w:shd w:val="clear" w:color="auto" w:fill="auto"/>
            <w:vAlign w:val="center"/>
          </w:tcPr>
          <w:p w:rsidR="00DE05FA" w:rsidRDefault="00C11116">
            <w:pPr>
              <w:widowControl/>
              <w:jc w:val="center"/>
              <w:textAlignment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 xml:space="preserve"> </w:t>
            </w:r>
            <w:r>
              <w:rPr>
                <w:rFonts w:ascii="宋体" w:eastAsia="宋体" w:hAnsi="宋体" w:cs="宋体" w:hint="eastAsia"/>
                <w:b/>
                <w:color w:val="000000"/>
                <w:kern w:val="0"/>
                <w:sz w:val="28"/>
                <w:szCs w:val="28"/>
              </w:rPr>
              <w:t>（</w:t>
            </w:r>
            <w:r w:rsidRPr="00541BAE">
              <w:rPr>
                <w:rFonts w:ascii="Times New Roman" w:eastAsia="仿宋_GB2312" w:hAnsi="Times New Roman" w:cs="Times New Roman"/>
                <w:color w:val="000000"/>
                <w:sz w:val="32"/>
                <w:szCs w:val="32"/>
              </w:rPr>
              <w:t>2024</w:t>
            </w:r>
            <w:r>
              <w:rPr>
                <w:rFonts w:ascii="宋体" w:eastAsia="宋体" w:hAnsi="宋体" w:cs="宋体" w:hint="eastAsia"/>
                <w:b/>
                <w:color w:val="000000"/>
                <w:kern w:val="0"/>
                <w:sz w:val="28"/>
                <w:szCs w:val="28"/>
              </w:rPr>
              <w:t>年度）</w:t>
            </w:r>
            <w:r>
              <w:rPr>
                <w:rFonts w:ascii="宋体" w:eastAsia="宋体" w:hAnsi="宋体" w:cs="宋体" w:hint="eastAsia"/>
                <w:b/>
                <w:color w:val="000000"/>
                <w:kern w:val="0"/>
                <w:sz w:val="28"/>
                <w:szCs w:val="28"/>
              </w:rPr>
              <w:t xml:space="preserve">                                </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87"/>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6020" w:type="dxa"/>
            <w:gridSpan w:val="5"/>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养老保险经办经费</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87"/>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主管</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及代码</w:t>
            </w: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淮北市人力资源和社会保障局</w:t>
            </w:r>
          </w:p>
        </w:tc>
        <w:tc>
          <w:tcPr>
            <w:tcW w:w="1300"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实施单位</w:t>
            </w:r>
          </w:p>
        </w:tc>
        <w:tc>
          <w:tcPr>
            <w:tcW w:w="2060" w:type="dxa"/>
            <w:gridSpan w:val="2"/>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淮北市养老失业保险管理服务中心</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87"/>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项目来源</w:t>
            </w: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年初预算</w:t>
            </w:r>
          </w:p>
        </w:tc>
        <w:tc>
          <w:tcPr>
            <w:tcW w:w="1300"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项目期</w:t>
            </w:r>
          </w:p>
        </w:tc>
        <w:tc>
          <w:tcPr>
            <w:tcW w:w="2060" w:type="dxa"/>
            <w:gridSpan w:val="2"/>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Calibri" w:eastAsia="宋体" w:hAnsi="Calibri" w:cs="Calibri"/>
                <w:color w:val="000000"/>
                <w:kern w:val="0"/>
                <w:szCs w:val="21"/>
              </w:rPr>
            </w:pPr>
            <w:r w:rsidRPr="00541BAE">
              <w:rPr>
                <w:rFonts w:ascii="Times New Roman" w:eastAsia="仿宋_GB2312" w:hAnsi="Times New Roman" w:cs="Times New Roman"/>
                <w:color w:val="000000"/>
                <w:kern w:val="0"/>
                <w:szCs w:val="21"/>
              </w:rPr>
              <w:t>2024</w:t>
            </w:r>
            <w:r>
              <w:rPr>
                <w:rFonts w:ascii="宋体" w:eastAsia="宋体" w:hAnsi="宋体" w:cs="Calibri" w:hint="eastAsia"/>
                <w:color w:val="000000"/>
                <w:kern w:val="0"/>
                <w:szCs w:val="21"/>
              </w:rPr>
              <w:t>年</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87"/>
        </w:trPr>
        <w:tc>
          <w:tcPr>
            <w:tcW w:w="37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项目资金（万元）</w:t>
            </w:r>
          </w:p>
        </w:tc>
        <w:tc>
          <w:tcPr>
            <w:tcW w:w="2660" w:type="dxa"/>
            <w:gridSpan w:val="2"/>
            <w:tcBorders>
              <w:top w:val="single" w:sz="4" w:space="0" w:color="auto"/>
              <w:left w:val="nil"/>
              <w:bottom w:val="single" w:sz="4" w:space="0" w:color="auto"/>
              <w:right w:val="single" w:sz="4" w:space="0" w:color="000000"/>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3360" w:type="dxa"/>
            <w:gridSpan w:val="3"/>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40</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87"/>
        </w:trPr>
        <w:tc>
          <w:tcPr>
            <w:tcW w:w="3760" w:type="dxa"/>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3360" w:type="dxa"/>
            <w:gridSpan w:val="3"/>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40</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87"/>
        </w:trPr>
        <w:tc>
          <w:tcPr>
            <w:tcW w:w="3760" w:type="dxa"/>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3360" w:type="dxa"/>
            <w:gridSpan w:val="3"/>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387"/>
        </w:trPr>
        <w:tc>
          <w:tcPr>
            <w:tcW w:w="3760" w:type="dxa"/>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3360" w:type="dxa"/>
            <w:gridSpan w:val="3"/>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95"/>
        </w:trPr>
        <w:tc>
          <w:tcPr>
            <w:tcW w:w="1080" w:type="dxa"/>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年度目标</w:t>
            </w:r>
          </w:p>
        </w:tc>
        <w:tc>
          <w:tcPr>
            <w:tcW w:w="8700" w:type="dxa"/>
            <w:gridSpan w:val="7"/>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2023</w:t>
            </w:r>
            <w:r>
              <w:rPr>
                <w:rFonts w:ascii="宋体" w:eastAsia="宋体" w:hAnsi="宋体" w:cs="宋体" w:hint="eastAsia"/>
                <w:color w:val="000000"/>
                <w:kern w:val="0"/>
                <w:sz w:val="20"/>
                <w:szCs w:val="20"/>
              </w:rPr>
              <w:t>年各项社会保险待遇均做到及时、足额发放到位，按要求开展社会保险稽核工作，保障参保群众的切身利益，提高基金管理水平，维护基金安全。</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600"/>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绩效指标</w:t>
            </w:r>
          </w:p>
        </w:tc>
        <w:tc>
          <w:tcPr>
            <w:tcW w:w="160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二级指标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三级指标</w:t>
            </w:r>
          </w:p>
        </w:tc>
        <w:tc>
          <w:tcPr>
            <w:tcW w:w="3360" w:type="dxa"/>
            <w:gridSpan w:val="3"/>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指标值</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05"/>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产出指标</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：享受待遇人数</w:t>
            </w:r>
          </w:p>
        </w:tc>
        <w:tc>
          <w:tcPr>
            <w:tcW w:w="3360" w:type="dxa"/>
            <w:gridSpan w:val="3"/>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应发尽发</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720"/>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质量指标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：保障单位日常工作正常有序开展</w:t>
            </w:r>
          </w:p>
        </w:tc>
        <w:tc>
          <w:tcPr>
            <w:tcW w:w="3360" w:type="dxa"/>
            <w:gridSpan w:val="3"/>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50"/>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时效指标</w:t>
            </w:r>
          </w:p>
        </w:tc>
        <w:tc>
          <w:tcPr>
            <w:tcW w:w="1780" w:type="dxa"/>
            <w:tcBorders>
              <w:top w:val="nil"/>
              <w:left w:val="nil"/>
              <w:bottom w:val="nil"/>
              <w:right w:val="nil"/>
            </w:tcBorders>
            <w:shd w:val="clear" w:color="auto" w:fill="auto"/>
            <w:vAlign w:val="center"/>
          </w:tcPr>
          <w:p w:rsidR="00DE05FA" w:rsidRDefault="00C1111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Pr="00541BAE">
              <w:rPr>
                <w:rFonts w:ascii="Times New Roman" w:eastAsia="仿宋_GB2312" w:hAnsi="Times New Roman" w:cs="Times New Roman"/>
                <w:color w:val="000000"/>
                <w:kern w:val="0"/>
                <w:sz w:val="18"/>
                <w:szCs w:val="18"/>
              </w:rPr>
              <w:t>1</w:t>
            </w:r>
            <w:r>
              <w:rPr>
                <w:rFonts w:ascii="宋体" w:eastAsia="宋体" w:hAnsi="宋体" w:cs="宋体" w:hint="eastAsia"/>
                <w:color w:val="000000"/>
                <w:kern w:val="0"/>
                <w:sz w:val="18"/>
                <w:szCs w:val="18"/>
              </w:rPr>
              <w:t>：每年按时完成年度目标任务</w:t>
            </w:r>
          </w:p>
        </w:tc>
        <w:tc>
          <w:tcPr>
            <w:tcW w:w="3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根据财政</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统一部署</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05"/>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：财政拨款</w:t>
            </w:r>
          </w:p>
        </w:tc>
        <w:tc>
          <w:tcPr>
            <w:tcW w:w="3360" w:type="dxa"/>
            <w:gridSpan w:val="3"/>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按规定使用资金</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05"/>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可持续影响指标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：保障工作质量与进程</w:t>
            </w:r>
          </w:p>
        </w:tc>
        <w:tc>
          <w:tcPr>
            <w:tcW w:w="3360" w:type="dxa"/>
            <w:gridSpan w:val="3"/>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工作有序开展</w:t>
            </w:r>
          </w:p>
        </w:tc>
      </w:tr>
      <w:tr w:rsidR="00DE0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3" w:type="dxa"/>
          <w:trHeight w:val="405"/>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：群众满意度</w:t>
            </w:r>
          </w:p>
        </w:tc>
        <w:tc>
          <w:tcPr>
            <w:tcW w:w="3360" w:type="dxa"/>
            <w:gridSpan w:val="3"/>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98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以上</w:t>
            </w:r>
          </w:p>
        </w:tc>
      </w:tr>
    </w:tbl>
    <w:p w:rsidR="00DE05FA" w:rsidRDefault="00DE05FA">
      <w:pPr>
        <w:ind w:firstLineChars="200" w:firstLine="420"/>
      </w:pPr>
    </w:p>
    <w:p w:rsidR="00DE05FA" w:rsidRDefault="00DE05FA">
      <w:pPr>
        <w:ind w:firstLineChars="200" w:firstLine="420"/>
      </w:pPr>
    </w:p>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2</w:t>
      </w:r>
      <w:r>
        <w:rPr>
          <w:rFonts w:ascii="TimesNewRoman" w:eastAsia="仿宋_GB2312" w:hAnsi="TimesNewRoman" w:cs="TimesNewRoman" w:hint="eastAsia"/>
          <w:kern w:val="0"/>
          <w:sz w:val="32"/>
          <w:szCs w:val="32"/>
        </w:rPr>
        <w:t>、“城乡居民基本养老保险”项目。</w:t>
      </w:r>
    </w:p>
    <w:p w:rsidR="00DE05FA" w:rsidRDefault="00C11116">
      <w:pPr>
        <w:ind w:firstLineChars="200" w:firstLine="640"/>
        <w:rPr>
          <w:rFonts w:ascii="仿宋_GB2312" w:eastAsia="仿宋_GB2312"/>
          <w:sz w:val="30"/>
          <w:szCs w:val="30"/>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）项目概述。</w:t>
      </w:r>
      <w:r>
        <w:rPr>
          <w:rFonts w:ascii="仿宋_GB2312" w:eastAsia="仿宋_GB2312" w:hAnsi="Calibri" w:cs="Times New Roman" w:hint="eastAsia"/>
          <w:sz w:val="32"/>
          <w:szCs w:val="32"/>
        </w:rPr>
        <w:t>淮北市城乡居民基本养老保险政策自</w:t>
      </w:r>
      <w:r w:rsidRPr="00541BAE">
        <w:rPr>
          <w:rFonts w:ascii="Times New Roman" w:eastAsia="仿宋_GB2312" w:hAnsi="Times New Roman" w:cs="Times New Roman"/>
          <w:sz w:val="32"/>
          <w:szCs w:val="32"/>
        </w:rPr>
        <w:t>2012</w:t>
      </w:r>
      <w:r>
        <w:rPr>
          <w:rFonts w:ascii="仿宋_GB2312" w:eastAsia="仿宋_GB2312" w:hAnsi="Calibri" w:cs="Times New Roman" w:hint="eastAsia"/>
          <w:sz w:val="32"/>
          <w:szCs w:val="32"/>
        </w:rPr>
        <w:t>年全面启动以来，以“全覆盖、保基本、有弹性、可持续”为基本原则，坚持权利与义务相对应、政府主导推动和居民自愿参加相结合、保障水平与我市经济社会发展水平相适应，与家庭养老、社会救助、社会福利等社会保障措施相配套，与城镇职工基本养老保险制度相衔接，保障能力不断增强，取得了良好社会效益。</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int="eastAsia"/>
          <w:sz w:val="32"/>
          <w:szCs w:val="32"/>
          <w:shd w:val="clear" w:color="auto" w:fill="FFFFFF"/>
        </w:rPr>
        <w:t>根据市财政局安排。</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w:t>
      </w:r>
      <w:r>
        <w:rPr>
          <w:rFonts w:ascii="TimesNewRoman" w:eastAsia="仿宋_GB2312" w:hAnsi="TimesNewRoman" w:cs="TimesNewRoman" w:hint="eastAsia"/>
          <w:kern w:val="0"/>
          <w:sz w:val="32"/>
          <w:szCs w:val="32"/>
        </w:rPr>
        <w:t>）实施主体。</w:t>
      </w:r>
      <w:r>
        <w:rPr>
          <w:rFonts w:eastAsia="仿宋_GB2312" w:hint="eastAsia"/>
          <w:color w:val="000000"/>
          <w:sz w:val="32"/>
          <w:szCs w:val="32"/>
        </w:rPr>
        <w:t>淮北市养老失业保险管理服务中心。</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4</w:t>
      </w:r>
      <w:r>
        <w:rPr>
          <w:rFonts w:ascii="TimesNewRoman" w:eastAsia="仿宋_GB2312" w:hAnsi="TimesNewRoman" w:cs="TimesNewRoman" w:hint="eastAsia"/>
          <w:kern w:val="0"/>
          <w:sz w:val="32"/>
          <w:szCs w:val="32"/>
        </w:rPr>
        <w:t>）起止时间。</w:t>
      </w:r>
      <w:r w:rsidRPr="00541BAE">
        <w:rPr>
          <w:rFonts w:ascii="Times New Roman" w:eastAsia="仿宋_GB2312" w:hAnsi="Times New Roman" w:cs="Times New Roman"/>
          <w:color w:val="000000"/>
          <w:sz w:val="32"/>
          <w:szCs w:val="32"/>
        </w:rPr>
        <w:t>2024</w:t>
      </w:r>
      <w:r>
        <w:rPr>
          <w:rFonts w:eastAsia="仿宋_GB2312" w:hint="eastAsia"/>
          <w:color w:val="000000"/>
          <w:sz w:val="32"/>
          <w:szCs w:val="32"/>
        </w:rPr>
        <w:t>年</w:t>
      </w:r>
      <w:r w:rsidRPr="00541BAE">
        <w:rPr>
          <w:rFonts w:ascii="Times New Roman" w:eastAsia="仿宋_GB2312" w:hAnsi="Times New Roman" w:cs="Times New Roman"/>
          <w:color w:val="000000"/>
          <w:sz w:val="32"/>
          <w:szCs w:val="32"/>
        </w:rPr>
        <w:t>1</w:t>
      </w:r>
      <w:r>
        <w:rPr>
          <w:rFonts w:eastAsia="仿宋_GB2312" w:hint="eastAsia"/>
          <w:color w:val="000000"/>
          <w:sz w:val="32"/>
          <w:szCs w:val="32"/>
        </w:rPr>
        <w:t>月</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12</w:t>
      </w:r>
      <w:r>
        <w:rPr>
          <w:rFonts w:eastAsia="仿宋_GB2312" w:hint="eastAsia"/>
          <w:color w:val="000000"/>
          <w:sz w:val="32"/>
          <w:szCs w:val="32"/>
        </w:rPr>
        <w:t>月。</w:t>
      </w:r>
    </w:p>
    <w:p w:rsidR="00DE05FA" w:rsidRDefault="00C11116">
      <w:pPr>
        <w:adjustRightInd w:val="0"/>
        <w:snapToGrid w:val="0"/>
        <w:spacing w:line="600" w:lineRule="exact"/>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5</w:t>
      </w:r>
      <w:r>
        <w:rPr>
          <w:rFonts w:ascii="TimesNewRoman" w:eastAsia="仿宋_GB2312" w:hAnsi="TimesNewRoman" w:cs="TimesNewRoman" w:hint="eastAsia"/>
          <w:kern w:val="0"/>
          <w:sz w:val="32"/>
          <w:szCs w:val="32"/>
        </w:rPr>
        <w:t>）项目内容。</w:t>
      </w:r>
      <w:r>
        <w:rPr>
          <w:rFonts w:ascii="仿宋_GB2312" w:eastAsia="仿宋_GB2312" w:hint="eastAsia"/>
          <w:sz w:val="32"/>
          <w:szCs w:val="32"/>
        </w:rPr>
        <w:t>保证城乡居民养老保险各项补贴政策落实，保障参保群众切身利益</w:t>
      </w:r>
      <w:r>
        <w:rPr>
          <w:rFonts w:eastAsia="仿宋_GB2312" w:hint="eastAsia"/>
          <w:color w:val="000000"/>
          <w:sz w:val="32"/>
          <w:szCs w:val="32"/>
        </w:rPr>
        <w:t>。</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6</w:t>
      </w:r>
      <w:r>
        <w:rPr>
          <w:rFonts w:ascii="TimesNewRoman" w:eastAsia="仿宋_GB2312" w:hAnsi="TimesNewRoman" w:cs="TimesNewRoman" w:hint="eastAsia"/>
          <w:kern w:val="0"/>
          <w:sz w:val="32"/>
          <w:szCs w:val="32"/>
        </w:rPr>
        <w:t>）年度预算安排。</w:t>
      </w:r>
      <w:r w:rsidRPr="00541BAE">
        <w:rPr>
          <w:rFonts w:ascii="Times New Roman" w:eastAsia="仿宋_GB2312" w:hAnsi="Times New Roman" w:cs="Times New Roman"/>
          <w:color w:val="000000"/>
          <w:sz w:val="32"/>
          <w:szCs w:val="32"/>
        </w:rPr>
        <w:t>2024</w:t>
      </w:r>
      <w:r>
        <w:rPr>
          <w:rFonts w:eastAsia="仿宋_GB2312" w:hint="eastAsia"/>
          <w:color w:val="000000"/>
          <w:sz w:val="32"/>
          <w:szCs w:val="32"/>
        </w:rPr>
        <w:t>年年度预算安排</w:t>
      </w:r>
      <w:r w:rsidRPr="00541BAE">
        <w:rPr>
          <w:rFonts w:ascii="Times New Roman" w:eastAsia="仿宋_GB2312" w:hAnsi="Times New Roman" w:cs="Times New Roman"/>
          <w:color w:val="000000"/>
          <w:sz w:val="32"/>
          <w:szCs w:val="32"/>
        </w:rPr>
        <w:t>2520</w:t>
      </w:r>
      <w:r>
        <w:rPr>
          <w:rFonts w:eastAsia="仿宋_GB2312" w:hint="eastAsia"/>
          <w:color w:val="000000"/>
          <w:sz w:val="32"/>
          <w:szCs w:val="32"/>
        </w:rPr>
        <w:t>万元</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w:t>
      </w:r>
      <w:r>
        <w:rPr>
          <w:rFonts w:ascii="TimesNewRoman" w:eastAsia="仿宋_GB2312" w:hAnsi="TimesNewRoman" w:cs="TimesNewRoman" w:hint="eastAsia"/>
          <w:kern w:val="0"/>
          <w:sz w:val="32"/>
          <w:szCs w:val="32"/>
        </w:rPr>
        <w:t>）绩效目标。</w:t>
      </w:r>
    </w:p>
    <w:tbl>
      <w:tblPr>
        <w:tblW w:w="9782" w:type="dxa"/>
        <w:tblInd w:w="93" w:type="dxa"/>
        <w:tblLook w:val="04A0"/>
      </w:tblPr>
      <w:tblGrid>
        <w:gridCol w:w="1080"/>
        <w:gridCol w:w="1600"/>
        <w:gridCol w:w="976"/>
        <w:gridCol w:w="831"/>
        <w:gridCol w:w="2325"/>
        <w:gridCol w:w="1265"/>
        <w:gridCol w:w="1705"/>
      </w:tblGrid>
      <w:tr w:rsidR="00DE05FA">
        <w:trPr>
          <w:trHeight w:val="675"/>
        </w:trPr>
        <w:tc>
          <w:tcPr>
            <w:tcW w:w="9782" w:type="dxa"/>
            <w:gridSpan w:val="7"/>
            <w:tcBorders>
              <w:top w:val="nil"/>
              <w:left w:val="nil"/>
              <w:bottom w:val="nil"/>
              <w:right w:val="nil"/>
            </w:tcBorders>
            <w:shd w:val="clear" w:color="auto" w:fill="auto"/>
            <w:noWrap/>
            <w:vAlign w:val="center"/>
          </w:tcPr>
          <w:p w:rsidR="00DE05FA" w:rsidRDefault="00C11116">
            <w:pPr>
              <w:widowControl/>
              <w:jc w:val="center"/>
              <w:textAlignment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项目支出绩效目标表</w:t>
            </w:r>
          </w:p>
        </w:tc>
      </w:tr>
      <w:tr w:rsidR="00DE05FA">
        <w:trPr>
          <w:trHeight w:val="435"/>
        </w:trPr>
        <w:tc>
          <w:tcPr>
            <w:tcW w:w="9782" w:type="dxa"/>
            <w:gridSpan w:val="7"/>
            <w:tcBorders>
              <w:top w:val="nil"/>
              <w:left w:val="nil"/>
              <w:bottom w:val="nil"/>
              <w:right w:val="nil"/>
            </w:tcBorders>
            <w:shd w:val="clear" w:color="auto" w:fill="auto"/>
            <w:vAlign w:val="center"/>
          </w:tcPr>
          <w:p w:rsidR="00DE05FA" w:rsidRDefault="00C11116">
            <w:pPr>
              <w:widowControl/>
              <w:jc w:val="center"/>
              <w:textAlignment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 xml:space="preserve"> </w:t>
            </w:r>
            <w:r>
              <w:rPr>
                <w:rFonts w:ascii="宋体" w:eastAsia="宋体" w:hAnsi="宋体" w:cs="宋体" w:hint="eastAsia"/>
                <w:b/>
                <w:color w:val="000000"/>
                <w:kern w:val="0"/>
                <w:sz w:val="28"/>
                <w:szCs w:val="28"/>
              </w:rPr>
              <w:t>（</w:t>
            </w:r>
            <w:r w:rsidRPr="00541BAE">
              <w:rPr>
                <w:rFonts w:ascii="Times New Roman" w:eastAsia="仿宋_GB2312" w:hAnsi="Times New Roman" w:cs="Times New Roman"/>
                <w:b/>
                <w:color w:val="000000"/>
                <w:kern w:val="0"/>
                <w:sz w:val="28"/>
                <w:szCs w:val="28"/>
              </w:rPr>
              <w:t>2024</w:t>
            </w:r>
            <w:r>
              <w:rPr>
                <w:rFonts w:ascii="宋体" w:eastAsia="宋体" w:hAnsi="宋体" w:cs="宋体" w:hint="eastAsia"/>
                <w:b/>
                <w:color w:val="000000"/>
                <w:kern w:val="0"/>
                <w:sz w:val="28"/>
                <w:szCs w:val="28"/>
              </w:rPr>
              <w:t>年度）</w:t>
            </w:r>
            <w:r>
              <w:rPr>
                <w:rFonts w:ascii="宋体" w:eastAsia="宋体" w:hAnsi="宋体" w:cs="宋体" w:hint="eastAsia"/>
                <w:b/>
                <w:color w:val="000000"/>
                <w:kern w:val="0"/>
                <w:sz w:val="28"/>
                <w:szCs w:val="28"/>
              </w:rPr>
              <w:t xml:space="preserve">                                </w:t>
            </w:r>
          </w:p>
        </w:tc>
      </w:tr>
      <w:tr w:rsidR="00DE05FA">
        <w:trPr>
          <w:trHeight w:val="387"/>
        </w:trPr>
        <w:tc>
          <w:tcPr>
            <w:tcW w:w="36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项目名称</w:t>
            </w:r>
          </w:p>
        </w:tc>
        <w:tc>
          <w:tcPr>
            <w:tcW w:w="6126" w:type="dxa"/>
            <w:gridSpan w:val="4"/>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城乡居民基本养老保险</w:t>
            </w:r>
          </w:p>
        </w:tc>
      </w:tr>
      <w:tr w:rsidR="00DE05FA">
        <w:trPr>
          <w:trHeight w:val="585"/>
        </w:trPr>
        <w:tc>
          <w:tcPr>
            <w:tcW w:w="36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主管</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及代码</w:t>
            </w:r>
          </w:p>
        </w:tc>
        <w:tc>
          <w:tcPr>
            <w:tcW w:w="3156"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淮北市人力资源和社会保障局</w:t>
            </w:r>
          </w:p>
        </w:tc>
        <w:tc>
          <w:tcPr>
            <w:tcW w:w="1265"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实施单位</w:t>
            </w:r>
          </w:p>
        </w:tc>
        <w:tc>
          <w:tcPr>
            <w:tcW w:w="1705"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淮北市养老失业保险管理服务中心</w:t>
            </w:r>
          </w:p>
        </w:tc>
      </w:tr>
      <w:tr w:rsidR="00DE05FA">
        <w:trPr>
          <w:trHeight w:val="387"/>
        </w:trPr>
        <w:tc>
          <w:tcPr>
            <w:tcW w:w="36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项目来源</w:t>
            </w:r>
          </w:p>
        </w:tc>
        <w:tc>
          <w:tcPr>
            <w:tcW w:w="3156"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年初预算</w:t>
            </w:r>
          </w:p>
        </w:tc>
        <w:tc>
          <w:tcPr>
            <w:tcW w:w="1265"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项目期</w:t>
            </w:r>
          </w:p>
        </w:tc>
        <w:tc>
          <w:tcPr>
            <w:tcW w:w="1705"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Calibri" w:eastAsia="宋体" w:hAnsi="Calibri" w:cs="Calibri"/>
                <w:color w:val="000000"/>
                <w:kern w:val="0"/>
                <w:szCs w:val="21"/>
              </w:rPr>
            </w:pPr>
            <w:r w:rsidRPr="00541BAE">
              <w:rPr>
                <w:rFonts w:ascii="Times New Roman" w:eastAsia="仿宋_GB2312" w:hAnsi="Times New Roman" w:cs="Times New Roman"/>
                <w:color w:val="000000"/>
                <w:kern w:val="0"/>
                <w:szCs w:val="21"/>
              </w:rPr>
              <w:t>2024</w:t>
            </w:r>
            <w:r>
              <w:rPr>
                <w:rFonts w:ascii="宋体" w:eastAsia="宋体" w:hAnsi="宋体" w:cs="Calibri" w:hint="eastAsia"/>
                <w:color w:val="000000"/>
                <w:kern w:val="0"/>
                <w:szCs w:val="21"/>
              </w:rPr>
              <w:t>年</w:t>
            </w:r>
          </w:p>
        </w:tc>
      </w:tr>
      <w:tr w:rsidR="00DE05FA">
        <w:trPr>
          <w:trHeight w:val="387"/>
        </w:trPr>
        <w:tc>
          <w:tcPr>
            <w:tcW w:w="365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项目资金（万元）</w:t>
            </w:r>
          </w:p>
        </w:tc>
        <w:tc>
          <w:tcPr>
            <w:tcW w:w="3156" w:type="dxa"/>
            <w:gridSpan w:val="2"/>
            <w:tcBorders>
              <w:top w:val="single" w:sz="4" w:space="0" w:color="auto"/>
              <w:left w:val="nil"/>
              <w:bottom w:val="single" w:sz="4" w:space="0" w:color="auto"/>
              <w:right w:val="single" w:sz="4" w:space="0" w:color="000000"/>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2520</w:t>
            </w:r>
          </w:p>
        </w:tc>
      </w:tr>
      <w:tr w:rsidR="00DE05FA">
        <w:trPr>
          <w:trHeight w:val="387"/>
        </w:trPr>
        <w:tc>
          <w:tcPr>
            <w:tcW w:w="3656" w:type="dxa"/>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3156"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2520</w:t>
            </w:r>
          </w:p>
        </w:tc>
      </w:tr>
      <w:tr w:rsidR="00DE05FA">
        <w:trPr>
          <w:trHeight w:val="387"/>
        </w:trPr>
        <w:tc>
          <w:tcPr>
            <w:tcW w:w="3656" w:type="dxa"/>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3156"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rPr>
          <w:trHeight w:val="387"/>
        </w:trPr>
        <w:tc>
          <w:tcPr>
            <w:tcW w:w="3656" w:type="dxa"/>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3156"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rPr>
          <w:trHeight w:val="795"/>
        </w:trPr>
        <w:tc>
          <w:tcPr>
            <w:tcW w:w="1080" w:type="dxa"/>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年度目标</w:t>
            </w:r>
          </w:p>
        </w:tc>
        <w:tc>
          <w:tcPr>
            <w:tcW w:w="8702" w:type="dxa"/>
            <w:gridSpan w:val="6"/>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2023</w:t>
            </w:r>
            <w:r>
              <w:rPr>
                <w:rFonts w:ascii="宋体" w:eastAsia="宋体" w:hAnsi="宋体" w:cs="宋体" w:hint="eastAsia"/>
                <w:color w:val="000000"/>
                <w:kern w:val="0"/>
                <w:sz w:val="20"/>
                <w:szCs w:val="20"/>
              </w:rPr>
              <w:t>年城乡居民养老保险市级财政补贴均及时、足额保障到位，预算执行率</w:t>
            </w: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w:t>
            </w:r>
          </w:p>
        </w:tc>
      </w:tr>
      <w:tr w:rsidR="00DE05FA">
        <w:trPr>
          <w:trHeight w:val="600"/>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绩效指标</w:t>
            </w:r>
          </w:p>
        </w:tc>
        <w:tc>
          <w:tcPr>
            <w:tcW w:w="160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一级指标</w:t>
            </w:r>
          </w:p>
        </w:tc>
        <w:tc>
          <w:tcPr>
            <w:tcW w:w="1807"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二级指标</w:t>
            </w:r>
          </w:p>
        </w:tc>
        <w:tc>
          <w:tcPr>
            <w:tcW w:w="2325" w:type="dxa"/>
            <w:tcBorders>
              <w:top w:val="nil"/>
              <w:left w:val="nil"/>
              <w:bottom w:val="nil"/>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三级指标</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指标值</w:t>
            </w:r>
          </w:p>
        </w:tc>
      </w:tr>
      <w:tr w:rsidR="00DE05FA">
        <w:trPr>
          <w:trHeight w:val="615"/>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产出指标</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数量指标</w:t>
            </w:r>
          </w:p>
        </w:tc>
        <w:tc>
          <w:tcPr>
            <w:tcW w:w="2325" w:type="dxa"/>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Pr="00541BAE">
              <w:rPr>
                <w:rFonts w:ascii="Times New Roman" w:eastAsia="仿宋_GB2312" w:hAnsi="Times New Roman" w:cs="Times New Roman"/>
                <w:color w:val="000000"/>
                <w:kern w:val="0"/>
                <w:sz w:val="18"/>
                <w:szCs w:val="18"/>
              </w:rPr>
              <w:t>1</w:t>
            </w:r>
            <w:r>
              <w:rPr>
                <w:rFonts w:ascii="宋体" w:eastAsia="宋体" w:hAnsi="宋体" w:cs="宋体" w:hint="eastAsia"/>
                <w:color w:val="000000"/>
                <w:kern w:val="0"/>
                <w:sz w:val="18"/>
                <w:szCs w:val="18"/>
              </w:rPr>
              <w:t>：参（续）保缴费人员</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全市范围内</w:t>
            </w:r>
          </w:p>
        </w:tc>
      </w:tr>
      <w:tr w:rsidR="00DE05FA">
        <w:trPr>
          <w:trHeight w:val="675"/>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质量指标</w:t>
            </w:r>
          </w:p>
        </w:tc>
        <w:tc>
          <w:tcPr>
            <w:tcW w:w="2325"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Pr="00541BAE">
              <w:rPr>
                <w:rFonts w:ascii="Times New Roman" w:eastAsia="仿宋_GB2312" w:hAnsi="Times New Roman" w:cs="Times New Roman"/>
                <w:color w:val="000000"/>
                <w:kern w:val="0"/>
                <w:sz w:val="18"/>
                <w:szCs w:val="18"/>
              </w:rPr>
              <w:t>1</w:t>
            </w:r>
            <w:r>
              <w:rPr>
                <w:rFonts w:ascii="宋体" w:eastAsia="宋体" w:hAnsi="宋体" w:cs="宋体" w:hint="eastAsia"/>
                <w:color w:val="000000"/>
                <w:kern w:val="0"/>
                <w:sz w:val="18"/>
                <w:szCs w:val="18"/>
              </w:rPr>
              <w:t>：按时足额发放养老金，养老金社会化发放率</w:t>
            </w:r>
            <w:r w:rsidRPr="00541BAE">
              <w:rPr>
                <w:rFonts w:ascii="Times New Roman" w:eastAsia="仿宋_GB2312" w:hAnsi="Times New Roman" w:cs="Times New Roman"/>
                <w:color w:val="000000"/>
                <w:kern w:val="0"/>
                <w:sz w:val="18"/>
                <w:szCs w:val="18"/>
              </w:rPr>
              <w:t>100</w:t>
            </w:r>
            <w:r>
              <w:rPr>
                <w:rFonts w:ascii="宋体" w:eastAsia="宋体" w:hAnsi="宋体" w:cs="宋体" w:hint="eastAsia"/>
                <w:color w:val="000000"/>
                <w:kern w:val="0"/>
                <w:sz w:val="18"/>
                <w:szCs w:val="18"/>
              </w:rPr>
              <w:t>%</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p>
        </w:tc>
      </w:tr>
      <w:tr w:rsidR="00DE05FA">
        <w:trPr>
          <w:trHeight w:val="450"/>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时效指标</w:t>
            </w:r>
          </w:p>
        </w:tc>
        <w:tc>
          <w:tcPr>
            <w:tcW w:w="2325"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Pr="00541BAE">
              <w:rPr>
                <w:rFonts w:ascii="Times New Roman" w:eastAsia="仿宋_GB2312" w:hAnsi="Times New Roman" w:cs="Times New Roman"/>
                <w:color w:val="000000"/>
                <w:kern w:val="0"/>
                <w:sz w:val="18"/>
                <w:szCs w:val="18"/>
              </w:rPr>
              <w:t>1</w:t>
            </w:r>
            <w:r>
              <w:rPr>
                <w:rFonts w:ascii="宋体" w:eastAsia="宋体" w:hAnsi="宋体" w:cs="宋体" w:hint="eastAsia"/>
                <w:color w:val="000000"/>
                <w:kern w:val="0"/>
                <w:sz w:val="18"/>
                <w:szCs w:val="18"/>
              </w:rPr>
              <w:t>：每年按时完成年度目标任务</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10</w:t>
            </w:r>
            <w:r>
              <w:rPr>
                <w:rFonts w:ascii="宋体" w:eastAsia="宋体" w:hAnsi="宋体" w:cs="宋体" w:hint="eastAsia"/>
                <w:color w:val="000000"/>
                <w:kern w:val="0"/>
                <w:sz w:val="20"/>
                <w:szCs w:val="20"/>
              </w:rPr>
              <w:t>月底前</w:t>
            </w:r>
          </w:p>
        </w:tc>
      </w:tr>
      <w:tr w:rsidR="00DE05FA">
        <w:trPr>
          <w:trHeight w:val="405"/>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成本指标</w:t>
            </w:r>
          </w:p>
        </w:tc>
        <w:tc>
          <w:tcPr>
            <w:tcW w:w="2325"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：财政拨款</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按规定使用资金</w:t>
            </w:r>
          </w:p>
        </w:tc>
      </w:tr>
      <w:tr w:rsidR="00DE05FA">
        <w:trPr>
          <w:trHeight w:val="450"/>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社会效益指标</w:t>
            </w:r>
          </w:p>
        </w:tc>
        <w:tc>
          <w:tcPr>
            <w:tcW w:w="2325"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Pr="00541BAE">
              <w:rPr>
                <w:rFonts w:ascii="Times New Roman" w:eastAsia="仿宋_GB2312" w:hAnsi="Times New Roman" w:cs="Times New Roman"/>
                <w:color w:val="000000"/>
                <w:kern w:val="0"/>
                <w:sz w:val="18"/>
                <w:szCs w:val="18"/>
              </w:rPr>
              <w:t>1</w:t>
            </w:r>
            <w:r>
              <w:rPr>
                <w:rFonts w:ascii="宋体" w:eastAsia="宋体" w:hAnsi="宋体" w:cs="宋体" w:hint="eastAsia"/>
                <w:color w:val="000000"/>
                <w:kern w:val="0"/>
                <w:sz w:val="18"/>
                <w:szCs w:val="18"/>
              </w:rPr>
              <w:t>：参保群众政策知晓率</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95</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以上</w:t>
            </w:r>
          </w:p>
        </w:tc>
      </w:tr>
      <w:tr w:rsidR="00DE05FA">
        <w:trPr>
          <w:trHeight w:val="405"/>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tcBorders>
              <w:top w:val="nil"/>
              <w:left w:val="single" w:sz="4" w:space="0" w:color="auto"/>
              <w:bottom w:val="single" w:sz="4" w:space="0" w:color="000000"/>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2325" w:type="dxa"/>
            <w:tcBorders>
              <w:top w:val="nil"/>
              <w:left w:val="nil"/>
              <w:bottom w:val="single" w:sz="4" w:space="0" w:color="auto"/>
              <w:right w:val="single" w:sz="4" w:space="0" w:color="auto"/>
            </w:tcBorders>
            <w:shd w:val="clear" w:color="auto" w:fill="auto"/>
            <w:noWrap/>
            <w:vAlign w:val="center"/>
          </w:tcPr>
          <w:p w:rsidR="00DE05FA" w:rsidRDefault="00C1111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Pr="00541BAE">
              <w:rPr>
                <w:rFonts w:ascii="Times New Roman" w:eastAsia="仿宋_GB2312" w:hAnsi="Times New Roman" w:cs="Times New Roman"/>
                <w:color w:val="000000"/>
                <w:kern w:val="0"/>
                <w:sz w:val="18"/>
                <w:szCs w:val="18"/>
              </w:rPr>
              <w:t>1</w:t>
            </w:r>
            <w:r>
              <w:rPr>
                <w:rFonts w:ascii="宋体" w:eastAsia="宋体" w:hAnsi="宋体" w:cs="宋体" w:hint="eastAsia"/>
                <w:color w:val="000000"/>
                <w:kern w:val="0"/>
                <w:sz w:val="18"/>
                <w:szCs w:val="18"/>
              </w:rPr>
              <w:t>：参保群众政策知晓率</w:t>
            </w: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98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以上</w:t>
            </w:r>
          </w:p>
        </w:tc>
      </w:tr>
    </w:tbl>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3</w:t>
      </w:r>
      <w:r>
        <w:rPr>
          <w:rFonts w:ascii="TimesNewRoman" w:eastAsia="仿宋_GB2312" w:hAnsi="TimesNewRoman" w:cs="TimesNewRoman" w:hint="eastAsia"/>
          <w:kern w:val="0"/>
          <w:sz w:val="32"/>
          <w:szCs w:val="32"/>
        </w:rPr>
        <w:t>、“</w:t>
      </w:r>
      <w:r>
        <w:rPr>
          <w:rFonts w:ascii="仿宋_GB2312" w:eastAsia="仿宋_GB2312" w:hAnsi="仿宋_GB2312" w:cs="仿宋_GB2312" w:hint="eastAsia"/>
          <w:bCs/>
          <w:color w:val="000000"/>
          <w:sz w:val="32"/>
          <w:szCs w:val="32"/>
        </w:rPr>
        <w:t>两团及省属移交退休人员待遇补差</w:t>
      </w:r>
      <w:r>
        <w:rPr>
          <w:rFonts w:ascii="TimesNewRoman" w:eastAsia="仿宋_GB2312" w:hAnsi="TimesNewRoman" w:cs="TimesNewRoman" w:hint="eastAsia"/>
          <w:kern w:val="0"/>
          <w:sz w:val="32"/>
          <w:szCs w:val="32"/>
        </w:rPr>
        <w:t>”项目。</w:t>
      </w:r>
    </w:p>
    <w:p w:rsidR="00DE05FA" w:rsidRDefault="00C11116">
      <w:pPr>
        <w:overflowPunct w:val="0"/>
        <w:spacing w:line="580" w:lineRule="exact"/>
        <w:ind w:firstLine="482"/>
        <w:rPr>
          <w:rFonts w:ascii="仿宋_GB2312" w:eastAsia="仿宋_GB2312" w:hAnsi="仿宋_GB2312" w:cs="仿宋_GB2312"/>
          <w:bCs/>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）项目概述。</w:t>
      </w:r>
      <w:r>
        <w:rPr>
          <w:rFonts w:ascii="仿宋_GB2312" w:eastAsia="仿宋_GB2312" w:hint="eastAsia"/>
          <w:sz w:val="32"/>
          <w:szCs w:val="32"/>
        </w:rPr>
        <w:t>项目总体绩效目标是保障两团（歌舞团豫剧团）、省属企业移交退休教师和市属企业教师退休待遇水平不下降，涉及人群众多，具有很高的社会关注度和民生意义，对于保障和提升相关退休人员生活水平，维护社会稳定，促进社会和谐具有深远的社会意义。</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int="eastAsia"/>
          <w:sz w:val="32"/>
          <w:szCs w:val="32"/>
          <w:shd w:val="clear" w:color="auto" w:fill="FFFFFF"/>
        </w:rPr>
        <w:t>根据市财政局安排。</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w:t>
      </w:r>
      <w:r>
        <w:rPr>
          <w:rFonts w:ascii="TimesNewRoman" w:eastAsia="仿宋_GB2312" w:hAnsi="TimesNewRoman" w:cs="TimesNewRoman" w:hint="eastAsia"/>
          <w:kern w:val="0"/>
          <w:sz w:val="32"/>
          <w:szCs w:val="32"/>
        </w:rPr>
        <w:t>）实施主体。</w:t>
      </w:r>
      <w:r>
        <w:rPr>
          <w:rFonts w:eastAsia="仿宋_GB2312" w:hint="eastAsia"/>
          <w:color w:val="000000"/>
          <w:sz w:val="32"/>
          <w:szCs w:val="32"/>
        </w:rPr>
        <w:t>淮北市养老失业保险管理服务中心。</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4</w:t>
      </w:r>
      <w:r>
        <w:rPr>
          <w:rFonts w:ascii="TimesNewRoman" w:eastAsia="仿宋_GB2312" w:hAnsi="TimesNewRoman" w:cs="TimesNewRoman" w:hint="eastAsia"/>
          <w:kern w:val="0"/>
          <w:sz w:val="32"/>
          <w:szCs w:val="32"/>
        </w:rPr>
        <w:t>）起止时间。</w:t>
      </w:r>
      <w:r w:rsidRPr="00541BAE">
        <w:rPr>
          <w:rFonts w:ascii="Times New Roman" w:eastAsia="仿宋_GB2312" w:hAnsi="Times New Roman" w:cs="Times New Roman"/>
          <w:color w:val="000000"/>
          <w:sz w:val="32"/>
          <w:szCs w:val="32"/>
        </w:rPr>
        <w:t>2024</w:t>
      </w:r>
      <w:r>
        <w:rPr>
          <w:rFonts w:eastAsia="仿宋_GB2312" w:hint="eastAsia"/>
          <w:color w:val="000000"/>
          <w:sz w:val="32"/>
          <w:szCs w:val="32"/>
        </w:rPr>
        <w:t>年</w:t>
      </w:r>
      <w:r w:rsidRPr="00541BAE">
        <w:rPr>
          <w:rFonts w:ascii="Times New Roman" w:eastAsia="仿宋_GB2312" w:hAnsi="Times New Roman" w:cs="Times New Roman"/>
          <w:color w:val="000000"/>
          <w:sz w:val="32"/>
          <w:szCs w:val="32"/>
        </w:rPr>
        <w:t>1</w:t>
      </w:r>
      <w:r>
        <w:rPr>
          <w:rFonts w:eastAsia="仿宋_GB2312" w:hint="eastAsia"/>
          <w:color w:val="000000"/>
          <w:sz w:val="32"/>
          <w:szCs w:val="32"/>
        </w:rPr>
        <w:t>月</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12</w:t>
      </w:r>
      <w:r>
        <w:rPr>
          <w:rFonts w:eastAsia="仿宋_GB2312" w:hint="eastAsia"/>
          <w:color w:val="000000"/>
          <w:sz w:val="32"/>
          <w:szCs w:val="32"/>
        </w:rPr>
        <w:t>月。</w:t>
      </w:r>
    </w:p>
    <w:p w:rsidR="00DE05FA" w:rsidRDefault="00C11116">
      <w:pPr>
        <w:adjustRightInd w:val="0"/>
        <w:snapToGrid w:val="0"/>
        <w:spacing w:line="600" w:lineRule="exact"/>
        <w:ind w:firstLineChars="200" w:firstLine="640"/>
        <w:rPr>
          <w:rFonts w:ascii="仿宋_GB2312" w:eastAsia="仿宋_GB2312"/>
          <w:sz w:val="30"/>
          <w:szCs w:val="30"/>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5</w:t>
      </w:r>
      <w:r>
        <w:rPr>
          <w:rFonts w:ascii="TimesNewRoman" w:eastAsia="仿宋_GB2312" w:hAnsi="TimesNewRoman" w:cs="TimesNewRoman" w:hint="eastAsia"/>
          <w:kern w:val="0"/>
          <w:sz w:val="32"/>
          <w:szCs w:val="32"/>
        </w:rPr>
        <w:t>）项目内容。</w:t>
      </w:r>
      <w:r>
        <w:rPr>
          <w:rFonts w:ascii="仿宋_GB2312" w:eastAsia="仿宋_GB2312" w:hint="eastAsia"/>
          <w:sz w:val="30"/>
          <w:szCs w:val="30"/>
        </w:rPr>
        <w:t>保障和提升相关退休人员生活水平，维护社会稳定，</w:t>
      </w:r>
      <w:r>
        <w:rPr>
          <w:rFonts w:ascii="仿宋_GB2312" w:eastAsia="仿宋_GB2312" w:hint="eastAsia"/>
          <w:sz w:val="30"/>
          <w:szCs w:val="30"/>
        </w:rPr>
        <w:lastRenderedPageBreak/>
        <w:t>促进社会和谐具有深远的社会意义。</w:t>
      </w:r>
    </w:p>
    <w:p w:rsidR="00DE05FA" w:rsidRDefault="00C11116">
      <w:pPr>
        <w:adjustRightInd w:val="0"/>
        <w:snapToGrid w:val="0"/>
        <w:spacing w:line="60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6</w:t>
      </w:r>
      <w:r>
        <w:rPr>
          <w:rFonts w:ascii="TimesNewRoman" w:eastAsia="仿宋_GB2312" w:hAnsi="TimesNewRoman" w:cs="TimesNewRoman" w:hint="eastAsia"/>
          <w:kern w:val="0"/>
          <w:sz w:val="32"/>
          <w:szCs w:val="32"/>
        </w:rPr>
        <w:t>）年度预算安排。</w:t>
      </w:r>
      <w:r w:rsidRPr="00541BAE">
        <w:rPr>
          <w:rFonts w:ascii="Times New Roman" w:eastAsia="仿宋_GB2312" w:hAnsi="Times New Roman" w:cs="Times New Roman"/>
          <w:color w:val="000000"/>
          <w:sz w:val="32"/>
          <w:szCs w:val="32"/>
        </w:rPr>
        <w:t>2024</w:t>
      </w:r>
      <w:r>
        <w:rPr>
          <w:rFonts w:eastAsia="仿宋_GB2312" w:hint="eastAsia"/>
          <w:color w:val="000000"/>
          <w:sz w:val="32"/>
          <w:szCs w:val="32"/>
        </w:rPr>
        <w:t>年年度预算安排</w:t>
      </w:r>
      <w:r w:rsidRPr="00541BAE">
        <w:rPr>
          <w:rFonts w:ascii="Times New Roman" w:eastAsia="仿宋_GB2312" w:hAnsi="Times New Roman" w:cs="Times New Roman"/>
          <w:color w:val="000000"/>
          <w:sz w:val="32"/>
          <w:szCs w:val="32"/>
        </w:rPr>
        <w:t>4138</w:t>
      </w:r>
      <w:r>
        <w:rPr>
          <w:rFonts w:eastAsia="仿宋_GB2312" w:hint="eastAsia"/>
          <w:color w:val="000000"/>
          <w:sz w:val="32"/>
          <w:szCs w:val="32"/>
        </w:rPr>
        <w:t>万元</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w:t>
      </w:r>
      <w:r>
        <w:rPr>
          <w:rFonts w:ascii="TimesNewRoman" w:eastAsia="仿宋_GB2312" w:hAnsi="TimesNewRoman" w:cs="TimesNewRoman" w:hint="eastAsia"/>
          <w:kern w:val="0"/>
          <w:sz w:val="32"/>
          <w:szCs w:val="32"/>
        </w:rPr>
        <w:t>）绩效目标。</w:t>
      </w:r>
    </w:p>
    <w:tbl>
      <w:tblPr>
        <w:tblW w:w="5000" w:type="pct"/>
        <w:tblLook w:val="04A0"/>
      </w:tblPr>
      <w:tblGrid>
        <w:gridCol w:w="840"/>
        <w:gridCol w:w="1399"/>
        <w:gridCol w:w="771"/>
        <w:gridCol w:w="729"/>
        <w:gridCol w:w="3201"/>
        <w:gridCol w:w="1120"/>
        <w:gridCol w:w="1681"/>
      </w:tblGrid>
      <w:tr w:rsidR="00DE05FA">
        <w:trPr>
          <w:trHeight w:val="675"/>
        </w:trPr>
        <w:tc>
          <w:tcPr>
            <w:tcW w:w="5000" w:type="pct"/>
            <w:gridSpan w:val="7"/>
            <w:tcBorders>
              <w:top w:val="nil"/>
              <w:left w:val="nil"/>
              <w:bottom w:val="nil"/>
              <w:right w:val="nil"/>
            </w:tcBorders>
            <w:shd w:val="clear" w:color="auto" w:fill="auto"/>
            <w:noWrap/>
            <w:vAlign w:val="center"/>
          </w:tcPr>
          <w:p w:rsidR="00DE05FA" w:rsidRDefault="00C11116">
            <w:pPr>
              <w:widowControl/>
              <w:jc w:val="center"/>
              <w:rPr>
                <w:rFonts w:ascii="宋体" w:eastAsia="宋体" w:hAnsi="宋体" w:cs="宋体"/>
                <w:kern w:val="0"/>
                <w:sz w:val="40"/>
                <w:szCs w:val="40"/>
              </w:rPr>
            </w:pPr>
            <w:r>
              <w:rPr>
                <w:rFonts w:ascii="宋体" w:eastAsia="宋体" w:hAnsi="宋体" w:cs="宋体" w:hint="eastAsia"/>
                <w:kern w:val="0"/>
                <w:sz w:val="40"/>
                <w:szCs w:val="40"/>
              </w:rPr>
              <w:t>项目支出绩效目标表</w:t>
            </w:r>
          </w:p>
        </w:tc>
      </w:tr>
      <w:tr w:rsidR="00DE05FA">
        <w:trPr>
          <w:trHeight w:val="435"/>
        </w:trPr>
        <w:tc>
          <w:tcPr>
            <w:tcW w:w="5000" w:type="pct"/>
            <w:gridSpan w:val="7"/>
            <w:tcBorders>
              <w:top w:val="nil"/>
              <w:left w:val="nil"/>
              <w:bottom w:val="nil"/>
              <w:right w:val="nil"/>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sidRPr="00541BAE">
              <w:rPr>
                <w:rFonts w:ascii="Times New Roman" w:eastAsia="仿宋_GB2312" w:hAnsi="Times New Roman" w:cs="Times New Roman"/>
                <w:color w:val="000000"/>
                <w:kern w:val="0"/>
                <w:sz w:val="20"/>
                <w:szCs w:val="20"/>
              </w:rPr>
              <w:t>2024</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DE05FA">
        <w:trPr>
          <w:trHeight w:val="387"/>
        </w:trPr>
        <w:tc>
          <w:tcPr>
            <w:tcW w:w="15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3455" w:type="pct"/>
            <w:gridSpan w:val="4"/>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两团及省属移交退休人员待遇补差</w:t>
            </w:r>
          </w:p>
        </w:tc>
      </w:tr>
      <w:tr w:rsidR="00DE05FA">
        <w:trPr>
          <w:trHeight w:val="675"/>
        </w:trPr>
        <w:tc>
          <w:tcPr>
            <w:tcW w:w="15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主管</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及代码</w:t>
            </w:r>
          </w:p>
        </w:tc>
        <w:tc>
          <w:tcPr>
            <w:tcW w:w="2017"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淮北市人力资源和社会保障局</w:t>
            </w:r>
          </w:p>
        </w:tc>
        <w:tc>
          <w:tcPr>
            <w:tcW w:w="575"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实施单位</w:t>
            </w:r>
          </w:p>
        </w:tc>
        <w:tc>
          <w:tcPr>
            <w:tcW w:w="863"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淮北市养老失业保险管理服务中心</w:t>
            </w:r>
          </w:p>
        </w:tc>
      </w:tr>
      <w:tr w:rsidR="00DE05FA">
        <w:trPr>
          <w:trHeight w:val="387"/>
        </w:trPr>
        <w:tc>
          <w:tcPr>
            <w:tcW w:w="15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项目来源</w:t>
            </w:r>
          </w:p>
        </w:tc>
        <w:tc>
          <w:tcPr>
            <w:tcW w:w="2017"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年初预算</w:t>
            </w:r>
          </w:p>
        </w:tc>
        <w:tc>
          <w:tcPr>
            <w:tcW w:w="575"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项目期</w:t>
            </w:r>
          </w:p>
        </w:tc>
        <w:tc>
          <w:tcPr>
            <w:tcW w:w="863"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Calibri" w:eastAsia="宋体" w:hAnsi="Calibri" w:cs="Calibri"/>
                <w:color w:val="000000"/>
                <w:kern w:val="0"/>
                <w:szCs w:val="21"/>
              </w:rPr>
            </w:pPr>
            <w:r w:rsidRPr="00541BAE">
              <w:rPr>
                <w:rFonts w:ascii="Times New Roman" w:eastAsia="仿宋_GB2312" w:hAnsi="Times New Roman" w:cs="Times New Roman"/>
                <w:color w:val="000000"/>
                <w:kern w:val="0"/>
                <w:szCs w:val="21"/>
              </w:rPr>
              <w:t>2024</w:t>
            </w:r>
            <w:r>
              <w:rPr>
                <w:rFonts w:ascii="宋体" w:eastAsia="宋体" w:hAnsi="宋体" w:cs="Calibri" w:hint="eastAsia"/>
                <w:color w:val="000000"/>
                <w:kern w:val="0"/>
                <w:szCs w:val="21"/>
              </w:rPr>
              <w:t>年</w:t>
            </w:r>
          </w:p>
        </w:tc>
      </w:tr>
      <w:tr w:rsidR="00DE05FA">
        <w:trPr>
          <w:trHeight w:val="387"/>
        </w:trPr>
        <w:tc>
          <w:tcPr>
            <w:tcW w:w="1545"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项目资金（万元）</w:t>
            </w:r>
          </w:p>
        </w:tc>
        <w:tc>
          <w:tcPr>
            <w:tcW w:w="2017" w:type="pct"/>
            <w:gridSpan w:val="2"/>
            <w:tcBorders>
              <w:top w:val="single" w:sz="4" w:space="0" w:color="auto"/>
              <w:left w:val="nil"/>
              <w:bottom w:val="single" w:sz="4" w:space="0" w:color="auto"/>
              <w:right w:val="single" w:sz="4" w:space="0" w:color="000000"/>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4138</w:t>
            </w:r>
          </w:p>
        </w:tc>
      </w:tr>
      <w:tr w:rsidR="00DE05FA">
        <w:trPr>
          <w:trHeight w:val="387"/>
        </w:trPr>
        <w:tc>
          <w:tcPr>
            <w:tcW w:w="1545" w:type="pct"/>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2017"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4138</w:t>
            </w:r>
          </w:p>
        </w:tc>
      </w:tr>
      <w:tr w:rsidR="00DE05FA">
        <w:trPr>
          <w:trHeight w:val="387"/>
        </w:trPr>
        <w:tc>
          <w:tcPr>
            <w:tcW w:w="1545" w:type="pct"/>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2017"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rPr>
          <w:trHeight w:val="387"/>
        </w:trPr>
        <w:tc>
          <w:tcPr>
            <w:tcW w:w="1545" w:type="pct"/>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2017"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rPr>
          <w:trHeight w:val="795"/>
        </w:trPr>
        <w:tc>
          <w:tcPr>
            <w:tcW w:w="431" w:type="pc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年度目标</w:t>
            </w:r>
          </w:p>
        </w:tc>
        <w:tc>
          <w:tcPr>
            <w:tcW w:w="4569" w:type="pct"/>
            <w:gridSpan w:val="6"/>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2023</w:t>
            </w:r>
            <w:r>
              <w:rPr>
                <w:rFonts w:ascii="宋体" w:eastAsia="宋体" w:hAnsi="宋体" w:cs="宋体" w:hint="eastAsia"/>
                <w:color w:val="000000"/>
                <w:kern w:val="0"/>
                <w:sz w:val="20"/>
                <w:szCs w:val="20"/>
              </w:rPr>
              <w:t>年两团及省属企业移交退休人员待遇补差均及时、足额保障到位。</w:t>
            </w:r>
          </w:p>
        </w:tc>
      </w:tr>
      <w:tr w:rsidR="00DE05FA">
        <w:trPr>
          <w:trHeight w:val="600"/>
        </w:trPr>
        <w:tc>
          <w:tcPr>
            <w:tcW w:w="431" w:type="pct"/>
            <w:vMerge w:val="restart"/>
            <w:tcBorders>
              <w:top w:val="nil"/>
              <w:left w:val="single" w:sz="4" w:space="0" w:color="auto"/>
              <w:bottom w:val="single" w:sz="4" w:space="0" w:color="000000"/>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绩效指标</w:t>
            </w:r>
          </w:p>
        </w:tc>
        <w:tc>
          <w:tcPr>
            <w:tcW w:w="718"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一级指标</w:t>
            </w:r>
          </w:p>
        </w:tc>
        <w:tc>
          <w:tcPr>
            <w:tcW w:w="77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二级指标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三级指标</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指标值</w:t>
            </w:r>
          </w:p>
        </w:tc>
      </w:tr>
      <w:tr w:rsidR="00DE05FA">
        <w:trPr>
          <w:trHeight w:val="405"/>
        </w:trPr>
        <w:tc>
          <w:tcPr>
            <w:tcW w:w="431"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18" w:type="pct"/>
            <w:vMerge w:val="restar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产出指标</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：享受待遇人数</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应发尽发</w:t>
            </w:r>
          </w:p>
        </w:tc>
      </w:tr>
      <w:tr w:rsidR="00DE05FA">
        <w:trPr>
          <w:trHeight w:val="765"/>
        </w:trPr>
        <w:tc>
          <w:tcPr>
            <w:tcW w:w="431"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18"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质量指标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：按时足额发放养老金，养老金社会化发放率</w:t>
            </w: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p>
        </w:tc>
      </w:tr>
      <w:tr w:rsidR="00DE05FA">
        <w:trPr>
          <w:trHeight w:val="405"/>
        </w:trPr>
        <w:tc>
          <w:tcPr>
            <w:tcW w:w="431"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18"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时效指标</w:t>
            </w:r>
          </w:p>
        </w:tc>
        <w:tc>
          <w:tcPr>
            <w:tcW w:w="1643" w:type="pct"/>
            <w:tcBorders>
              <w:top w:val="nil"/>
              <w:left w:val="nil"/>
              <w:bottom w:val="nil"/>
              <w:right w:val="nil"/>
            </w:tcBorders>
            <w:shd w:val="clear" w:color="auto" w:fill="auto"/>
            <w:noWrap/>
            <w:vAlign w:val="center"/>
          </w:tcPr>
          <w:p w:rsidR="00DE05FA" w:rsidRDefault="00C1111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Pr="00541BAE">
              <w:rPr>
                <w:rFonts w:ascii="Times New Roman" w:eastAsia="仿宋_GB2312" w:hAnsi="Times New Roman" w:cs="Times New Roman"/>
                <w:color w:val="000000"/>
                <w:kern w:val="0"/>
                <w:sz w:val="18"/>
                <w:szCs w:val="18"/>
              </w:rPr>
              <w:t>1</w:t>
            </w:r>
            <w:r>
              <w:rPr>
                <w:rFonts w:ascii="宋体" w:eastAsia="宋体" w:hAnsi="宋体" w:cs="宋体" w:hint="eastAsia"/>
                <w:color w:val="000000"/>
                <w:kern w:val="0"/>
                <w:sz w:val="18"/>
                <w:szCs w:val="18"/>
              </w:rPr>
              <w:t>：每年按时完成年度目标任务</w:t>
            </w:r>
          </w:p>
        </w:tc>
        <w:tc>
          <w:tcPr>
            <w:tcW w:w="1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根据财政</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统一部署</w:t>
            </w:r>
          </w:p>
        </w:tc>
      </w:tr>
      <w:tr w:rsidR="00DE05FA">
        <w:trPr>
          <w:trHeight w:val="405"/>
        </w:trPr>
        <w:tc>
          <w:tcPr>
            <w:tcW w:w="431"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18"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：财政拨款</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按规定使用资金</w:t>
            </w:r>
          </w:p>
        </w:tc>
      </w:tr>
      <w:tr w:rsidR="00DE05FA">
        <w:trPr>
          <w:trHeight w:val="795"/>
        </w:trPr>
        <w:tc>
          <w:tcPr>
            <w:tcW w:w="431"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18"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社会效益指标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：落实上级</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和同级财政</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工作精神</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全部落实</w:t>
            </w:r>
          </w:p>
        </w:tc>
      </w:tr>
      <w:tr w:rsidR="00DE05FA">
        <w:trPr>
          <w:trHeight w:val="840"/>
        </w:trPr>
        <w:tc>
          <w:tcPr>
            <w:tcW w:w="431"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18"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可持续影响指标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：保持社会和谐稳定，不发生信访事件</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维护社会稳定</w:t>
            </w:r>
          </w:p>
        </w:tc>
      </w:tr>
      <w:tr w:rsidR="00DE05FA">
        <w:trPr>
          <w:trHeight w:val="585"/>
        </w:trPr>
        <w:tc>
          <w:tcPr>
            <w:tcW w:w="431"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18" w:type="pc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7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：待遇享受参保人群政策满意度</w:t>
            </w:r>
          </w:p>
        </w:tc>
        <w:tc>
          <w:tcPr>
            <w:tcW w:w="1438"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98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以上</w:t>
            </w:r>
          </w:p>
        </w:tc>
      </w:tr>
    </w:tbl>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4</w:t>
      </w:r>
      <w:r>
        <w:rPr>
          <w:rFonts w:ascii="TimesNewRoman" w:eastAsia="仿宋_GB2312" w:hAnsi="TimesNewRoman" w:cs="TimesNewRoman" w:hint="eastAsia"/>
          <w:kern w:val="0"/>
          <w:sz w:val="32"/>
          <w:szCs w:val="32"/>
        </w:rPr>
        <w:t>、“财政对</w:t>
      </w:r>
      <w:r>
        <w:rPr>
          <w:rFonts w:ascii="仿宋_GB2312" w:eastAsia="仿宋_GB2312" w:hAnsi="仿宋_GB2312" w:cs="仿宋_GB2312" w:hint="eastAsia"/>
          <w:bCs/>
          <w:color w:val="000000"/>
          <w:sz w:val="32"/>
          <w:szCs w:val="32"/>
        </w:rPr>
        <w:t>企业职工养老保险的补助</w:t>
      </w:r>
      <w:r>
        <w:rPr>
          <w:rFonts w:ascii="TimesNewRoman" w:eastAsia="仿宋_GB2312" w:hAnsi="TimesNewRoman" w:cs="TimesNewRoman" w:hint="eastAsia"/>
          <w:kern w:val="0"/>
          <w:sz w:val="32"/>
          <w:szCs w:val="32"/>
        </w:rPr>
        <w:t>”项目。</w:t>
      </w:r>
    </w:p>
    <w:p w:rsidR="00DE05FA" w:rsidRDefault="00C11116">
      <w:pPr>
        <w:overflowPunct w:val="0"/>
        <w:spacing w:line="580" w:lineRule="exact"/>
        <w:ind w:firstLine="482"/>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）项目概述。</w:t>
      </w:r>
      <w:r>
        <w:rPr>
          <w:rFonts w:ascii="仿宋" w:eastAsia="仿宋" w:hAnsi="仿宋" w:cs="仿宋" w:hint="eastAsia"/>
          <w:sz w:val="32"/>
          <w:szCs w:val="32"/>
        </w:rPr>
        <w:t>根据财政部、人社部《关于建立地方财政补充企业职工基本养老保险基金投入长效机制有关问题的通知》</w:t>
      </w:r>
      <w:r>
        <w:rPr>
          <w:rFonts w:eastAsia="仿宋_GB2312"/>
          <w:color w:val="000000"/>
          <w:sz w:val="32"/>
          <w:szCs w:val="32"/>
        </w:rPr>
        <w:t>（</w:t>
      </w:r>
      <w:r>
        <w:rPr>
          <w:rFonts w:eastAsia="仿宋_GB2312" w:hint="eastAsia"/>
          <w:color w:val="000000"/>
          <w:sz w:val="32"/>
          <w:szCs w:val="32"/>
        </w:rPr>
        <w:t>财</w:t>
      </w:r>
      <w:r>
        <w:rPr>
          <w:rFonts w:eastAsia="仿宋_GB2312"/>
          <w:color w:val="000000"/>
          <w:sz w:val="32"/>
          <w:szCs w:val="32"/>
        </w:rPr>
        <w:t>社</w:t>
      </w:r>
      <w:r>
        <w:rPr>
          <w:rFonts w:eastAsia="仿宋_GB2312"/>
          <w:color w:val="000000"/>
          <w:sz w:val="32"/>
          <w:szCs w:val="32"/>
        </w:rPr>
        <w:lastRenderedPageBreak/>
        <w:t>〔</w:t>
      </w:r>
      <w:r w:rsidRPr="00541BAE">
        <w:rPr>
          <w:rFonts w:ascii="Times New Roman" w:eastAsia="仿宋_GB2312" w:hAnsi="Times New Roman" w:cs="Times New Roman"/>
          <w:color w:val="000000"/>
          <w:sz w:val="32"/>
          <w:szCs w:val="32"/>
        </w:rPr>
        <w:t>202</w:t>
      </w:r>
      <w:r w:rsidRPr="00541BAE">
        <w:rPr>
          <w:rFonts w:ascii="Times New Roman" w:eastAsia="仿宋_GB2312" w:hAnsi="Times New Roman" w:cs="Times New Roman"/>
          <w:color w:val="000000"/>
          <w:sz w:val="32"/>
          <w:szCs w:val="32"/>
        </w:rPr>
        <w:t>2</w:t>
      </w:r>
      <w:r>
        <w:rPr>
          <w:rFonts w:eastAsia="仿宋_GB2312"/>
          <w:color w:val="000000"/>
          <w:sz w:val="32"/>
          <w:szCs w:val="32"/>
        </w:rPr>
        <w:t>〕</w:t>
      </w:r>
      <w:r w:rsidRPr="00541BAE">
        <w:rPr>
          <w:rFonts w:ascii="Times New Roman" w:eastAsia="仿宋_GB2312" w:hAnsi="Times New Roman" w:cs="Times New Roman"/>
          <w:color w:val="000000"/>
          <w:sz w:val="32"/>
          <w:szCs w:val="32"/>
        </w:rPr>
        <w:t>2</w:t>
      </w:r>
      <w:r>
        <w:rPr>
          <w:rFonts w:eastAsia="仿宋_GB2312"/>
          <w:color w:val="000000"/>
          <w:sz w:val="32"/>
          <w:szCs w:val="32"/>
        </w:rPr>
        <w:t>号）</w:t>
      </w:r>
      <w:r>
        <w:rPr>
          <w:rFonts w:eastAsia="仿宋_GB2312" w:hint="eastAsia"/>
          <w:color w:val="000000"/>
          <w:sz w:val="32"/>
          <w:szCs w:val="32"/>
        </w:rPr>
        <w:t>精神，地方财政对当年养老金调标新增支出按</w:t>
      </w:r>
      <w:r w:rsidRPr="00541BAE">
        <w:rPr>
          <w:rFonts w:ascii="Times New Roman" w:eastAsia="仿宋_GB2312" w:hAnsi="Times New Roman" w:cs="Times New Roman"/>
          <w:color w:val="000000"/>
          <w:sz w:val="32"/>
          <w:szCs w:val="32"/>
        </w:rPr>
        <w:t>5</w:t>
      </w:r>
      <w:r>
        <w:rPr>
          <w:rFonts w:eastAsia="仿宋_GB2312" w:hint="eastAsia"/>
          <w:color w:val="000000"/>
          <w:sz w:val="32"/>
          <w:szCs w:val="32"/>
        </w:rPr>
        <w:t>%</w:t>
      </w:r>
      <w:r>
        <w:rPr>
          <w:rFonts w:eastAsia="仿宋_GB2312" w:hint="eastAsia"/>
          <w:color w:val="000000"/>
          <w:sz w:val="32"/>
          <w:szCs w:val="32"/>
        </w:rPr>
        <w:t>补助，并计入下年财政补助资金基数。</w:t>
      </w:r>
    </w:p>
    <w:p w:rsidR="00DE05FA" w:rsidRDefault="00C11116">
      <w:pPr>
        <w:overflowPunct w:val="0"/>
        <w:spacing w:line="58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int="eastAsia"/>
          <w:sz w:val="32"/>
          <w:szCs w:val="32"/>
          <w:shd w:val="clear" w:color="auto" w:fill="FFFFFF"/>
        </w:rPr>
        <w:t>根据市财政局安排。</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w:t>
      </w:r>
      <w:r>
        <w:rPr>
          <w:rFonts w:ascii="TimesNewRoman" w:eastAsia="仿宋_GB2312" w:hAnsi="TimesNewRoman" w:cs="TimesNewRoman" w:hint="eastAsia"/>
          <w:kern w:val="0"/>
          <w:sz w:val="32"/>
          <w:szCs w:val="32"/>
        </w:rPr>
        <w:t>）实施主体。</w:t>
      </w:r>
      <w:r>
        <w:rPr>
          <w:rFonts w:eastAsia="仿宋_GB2312" w:hint="eastAsia"/>
          <w:color w:val="000000"/>
          <w:sz w:val="32"/>
          <w:szCs w:val="32"/>
        </w:rPr>
        <w:t>淮北市养老失业保险管理服务中心。</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4</w:t>
      </w:r>
      <w:r>
        <w:rPr>
          <w:rFonts w:ascii="TimesNewRoman" w:eastAsia="仿宋_GB2312" w:hAnsi="TimesNewRoman" w:cs="TimesNewRoman" w:hint="eastAsia"/>
          <w:kern w:val="0"/>
          <w:sz w:val="32"/>
          <w:szCs w:val="32"/>
        </w:rPr>
        <w:t>）起止时间。</w:t>
      </w:r>
      <w:r w:rsidRPr="00541BAE">
        <w:rPr>
          <w:rFonts w:ascii="Times New Roman" w:eastAsia="仿宋_GB2312" w:hAnsi="Times New Roman" w:cs="Times New Roman"/>
          <w:color w:val="000000"/>
          <w:sz w:val="32"/>
          <w:szCs w:val="32"/>
        </w:rPr>
        <w:t>202</w:t>
      </w:r>
      <w:r w:rsidRPr="00541BAE">
        <w:rPr>
          <w:rFonts w:ascii="Times New Roman" w:eastAsia="仿宋_GB2312" w:hAnsi="Times New Roman" w:cs="Times New Roman"/>
          <w:color w:val="000000"/>
          <w:sz w:val="32"/>
          <w:szCs w:val="32"/>
        </w:rPr>
        <w:t>4</w:t>
      </w:r>
      <w:r>
        <w:rPr>
          <w:rFonts w:eastAsia="仿宋_GB2312" w:hint="eastAsia"/>
          <w:color w:val="000000"/>
          <w:sz w:val="32"/>
          <w:szCs w:val="32"/>
        </w:rPr>
        <w:t>年</w:t>
      </w:r>
      <w:r w:rsidRPr="00541BAE">
        <w:rPr>
          <w:rFonts w:ascii="Times New Roman" w:eastAsia="仿宋_GB2312" w:hAnsi="Times New Roman" w:cs="Times New Roman"/>
          <w:color w:val="000000"/>
          <w:sz w:val="32"/>
          <w:szCs w:val="32"/>
        </w:rPr>
        <w:t>1</w:t>
      </w:r>
      <w:r>
        <w:rPr>
          <w:rFonts w:eastAsia="仿宋_GB2312" w:hint="eastAsia"/>
          <w:color w:val="000000"/>
          <w:sz w:val="32"/>
          <w:szCs w:val="32"/>
        </w:rPr>
        <w:t>月</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12</w:t>
      </w:r>
      <w:r>
        <w:rPr>
          <w:rFonts w:eastAsia="仿宋_GB2312" w:hint="eastAsia"/>
          <w:color w:val="000000"/>
          <w:sz w:val="32"/>
          <w:szCs w:val="32"/>
        </w:rPr>
        <w:t>月</w:t>
      </w:r>
    </w:p>
    <w:p w:rsidR="00DE05FA" w:rsidRDefault="00C11116">
      <w:pPr>
        <w:adjustRightInd w:val="0"/>
        <w:snapToGrid w:val="0"/>
        <w:spacing w:line="600" w:lineRule="exact"/>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5</w:t>
      </w:r>
      <w:r>
        <w:rPr>
          <w:rFonts w:ascii="TimesNewRoman" w:eastAsia="仿宋_GB2312" w:hAnsi="TimesNewRoman" w:cs="TimesNewRoman" w:hint="eastAsia"/>
          <w:kern w:val="0"/>
          <w:sz w:val="32"/>
          <w:szCs w:val="32"/>
        </w:rPr>
        <w:t>）项目内容。</w:t>
      </w:r>
      <w:r>
        <w:rPr>
          <w:rFonts w:ascii="仿宋_GB2312" w:eastAsia="仿宋_GB2312" w:hint="eastAsia"/>
          <w:sz w:val="30"/>
          <w:szCs w:val="30"/>
        </w:rPr>
        <w:t>保障</w:t>
      </w:r>
      <w:r>
        <w:rPr>
          <w:rFonts w:eastAsia="仿宋_GB2312" w:hint="eastAsia"/>
          <w:color w:val="000000"/>
          <w:sz w:val="32"/>
          <w:szCs w:val="32"/>
        </w:rPr>
        <w:t>地方财政对当年养老金调标新增支出按</w:t>
      </w:r>
      <w:r w:rsidRPr="00541BAE">
        <w:rPr>
          <w:rFonts w:ascii="Times New Roman" w:eastAsia="仿宋_GB2312" w:hAnsi="Times New Roman" w:cs="Times New Roman"/>
          <w:color w:val="000000"/>
          <w:sz w:val="32"/>
          <w:szCs w:val="32"/>
        </w:rPr>
        <w:t>5</w:t>
      </w:r>
      <w:r>
        <w:rPr>
          <w:rFonts w:eastAsia="仿宋_GB2312" w:hint="eastAsia"/>
          <w:color w:val="000000"/>
          <w:sz w:val="32"/>
          <w:szCs w:val="32"/>
        </w:rPr>
        <w:t>%</w:t>
      </w:r>
      <w:r>
        <w:rPr>
          <w:rFonts w:eastAsia="仿宋_GB2312" w:hint="eastAsia"/>
          <w:color w:val="000000"/>
          <w:sz w:val="32"/>
          <w:szCs w:val="32"/>
        </w:rPr>
        <w:t>补助，并计入下年财政补助资金基数。</w:t>
      </w:r>
    </w:p>
    <w:p w:rsidR="00DE05FA" w:rsidRDefault="00C11116">
      <w:pPr>
        <w:adjustRightInd w:val="0"/>
        <w:snapToGrid w:val="0"/>
        <w:spacing w:line="60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6</w:t>
      </w:r>
      <w:r>
        <w:rPr>
          <w:rFonts w:ascii="TimesNewRoman" w:eastAsia="仿宋_GB2312" w:hAnsi="TimesNewRoman" w:cs="TimesNewRoman" w:hint="eastAsia"/>
          <w:kern w:val="0"/>
          <w:sz w:val="32"/>
          <w:szCs w:val="32"/>
        </w:rPr>
        <w:t>）年度预算安排。</w:t>
      </w:r>
      <w:r w:rsidRPr="00541BAE">
        <w:rPr>
          <w:rFonts w:ascii="Times New Roman" w:eastAsia="仿宋_GB2312" w:hAnsi="Times New Roman" w:cs="Times New Roman"/>
          <w:color w:val="000000"/>
          <w:sz w:val="32"/>
          <w:szCs w:val="32"/>
        </w:rPr>
        <w:t>202</w:t>
      </w:r>
      <w:r w:rsidRPr="00541BAE">
        <w:rPr>
          <w:rFonts w:ascii="Times New Roman" w:eastAsia="仿宋_GB2312" w:hAnsi="Times New Roman" w:cs="Times New Roman"/>
          <w:color w:val="000000"/>
          <w:sz w:val="32"/>
          <w:szCs w:val="32"/>
        </w:rPr>
        <w:t>4</w:t>
      </w:r>
      <w:r>
        <w:rPr>
          <w:rFonts w:eastAsia="仿宋_GB2312" w:hint="eastAsia"/>
          <w:color w:val="000000"/>
          <w:sz w:val="32"/>
          <w:szCs w:val="32"/>
        </w:rPr>
        <w:t>年年度预算安排</w:t>
      </w:r>
      <w:r w:rsidRPr="00541BAE">
        <w:rPr>
          <w:rFonts w:ascii="Times New Roman" w:eastAsia="仿宋_GB2312" w:hAnsi="Times New Roman" w:cs="Times New Roman"/>
          <w:color w:val="000000"/>
          <w:sz w:val="32"/>
          <w:szCs w:val="32"/>
        </w:rPr>
        <w:t>2200</w:t>
      </w:r>
      <w:r>
        <w:rPr>
          <w:rFonts w:eastAsia="仿宋_GB2312" w:hint="eastAsia"/>
          <w:color w:val="000000"/>
          <w:sz w:val="32"/>
          <w:szCs w:val="32"/>
        </w:rPr>
        <w:t>万元</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w:t>
      </w:r>
      <w:r>
        <w:rPr>
          <w:rFonts w:ascii="TimesNewRoman" w:eastAsia="仿宋_GB2312" w:hAnsi="TimesNewRoman" w:cs="TimesNewRoman" w:hint="eastAsia"/>
          <w:kern w:val="0"/>
          <w:sz w:val="32"/>
          <w:szCs w:val="32"/>
        </w:rPr>
        <w:t>）绩效目标。</w:t>
      </w:r>
    </w:p>
    <w:p w:rsidR="00DE05FA" w:rsidRDefault="00DE05FA">
      <w:pPr>
        <w:ind w:firstLineChars="200" w:firstLine="640"/>
        <w:rPr>
          <w:rFonts w:ascii="TimesNewRoman" w:eastAsia="仿宋_GB2312" w:hAnsi="TimesNewRoman" w:cs="TimesNewRoman"/>
          <w:kern w:val="0"/>
          <w:sz w:val="32"/>
          <w:szCs w:val="32"/>
        </w:rPr>
      </w:pPr>
    </w:p>
    <w:tbl>
      <w:tblPr>
        <w:tblW w:w="5000" w:type="pct"/>
        <w:tblLook w:val="04A0"/>
      </w:tblPr>
      <w:tblGrid>
        <w:gridCol w:w="845"/>
        <w:gridCol w:w="1329"/>
        <w:gridCol w:w="879"/>
        <w:gridCol w:w="668"/>
        <w:gridCol w:w="3216"/>
        <w:gridCol w:w="1060"/>
        <w:gridCol w:w="1744"/>
      </w:tblGrid>
      <w:tr w:rsidR="00DE05FA">
        <w:trPr>
          <w:trHeight w:val="675"/>
        </w:trPr>
        <w:tc>
          <w:tcPr>
            <w:tcW w:w="5000" w:type="pct"/>
            <w:gridSpan w:val="7"/>
            <w:tcBorders>
              <w:top w:val="nil"/>
              <w:left w:val="nil"/>
              <w:bottom w:val="nil"/>
              <w:right w:val="nil"/>
            </w:tcBorders>
            <w:shd w:val="clear" w:color="auto" w:fill="auto"/>
            <w:noWrap/>
            <w:vAlign w:val="center"/>
          </w:tcPr>
          <w:p w:rsidR="00DE05FA" w:rsidRDefault="00C11116">
            <w:pPr>
              <w:widowControl/>
              <w:jc w:val="center"/>
              <w:rPr>
                <w:rFonts w:ascii="宋体" w:eastAsia="宋体" w:hAnsi="宋体" w:cs="宋体"/>
                <w:kern w:val="0"/>
                <w:sz w:val="40"/>
                <w:szCs w:val="40"/>
              </w:rPr>
            </w:pPr>
            <w:r>
              <w:rPr>
                <w:rFonts w:ascii="宋体" w:eastAsia="宋体" w:hAnsi="宋体" w:cs="宋体" w:hint="eastAsia"/>
                <w:kern w:val="0"/>
                <w:sz w:val="40"/>
                <w:szCs w:val="40"/>
              </w:rPr>
              <w:t>项目支出绩效目标表</w:t>
            </w:r>
          </w:p>
        </w:tc>
      </w:tr>
      <w:tr w:rsidR="00DE05FA">
        <w:trPr>
          <w:trHeight w:val="435"/>
        </w:trPr>
        <w:tc>
          <w:tcPr>
            <w:tcW w:w="5000" w:type="pct"/>
            <w:gridSpan w:val="7"/>
            <w:tcBorders>
              <w:top w:val="nil"/>
              <w:left w:val="nil"/>
              <w:bottom w:val="nil"/>
              <w:right w:val="nil"/>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sidRPr="00541BAE">
              <w:rPr>
                <w:rFonts w:ascii="Times New Roman" w:eastAsia="仿宋_GB2312" w:hAnsi="Times New Roman" w:cs="Times New Roman"/>
                <w:color w:val="000000"/>
                <w:kern w:val="0"/>
                <w:sz w:val="20"/>
                <w:szCs w:val="20"/>
              </w:rPr>
              <w:t>2024</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DE05FA">
        <w:trPr>
          <w:trHeight w:val="387"/>
        </w:trPr>
        <w:tc>
          <w:tcPr>
            <w:tcW w:w="15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3433" w:type="pct"/>
            <w:gridSpan w:val="4"/>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企业职工基本养老保险待遇财政补助</w:t>
            </w:r>
          </w:p>
        </w:tc>
      </w:tr>
      <w:tr w:rsidR="00DE05FA">
        <w:trPr>
          <w:trHeight w:val="600"/>
        </w:trPr>
        <w:tc>
          <w:tcPr>
            <w:tcW w:w="15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主管</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及代码</w:t>
            </w:r>
          </w:p>
        </w:tc>
        <w:tc>
          <w:tcPr>
            <w:tcW w:w="19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淮北市人力资源和社会保障局</w:t>
            </w:r>
          </w:p>
        </w:tc>
        <w:tc>
          <w:tcPr>
            <w:tcW w:w="544"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实施单位</w:t>
            </w:r>
          </w:p>
        </w:tc>
        <w:tc>
          <w:tcPr>
            <w:tcW w:w="895"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淮北市养老失业保险管理服务中心</w:t>
            </w:r>
          </w:p>
        </w:tc>
      </w:tr>
      <w:tr w:rsidR="00DE05FA">
        <w:trPr>
          <w:trHeight w:val="387"/>
        </w:trPr>
        <w:tc>
          <w:tcPr>
            <w:tcW w:w="15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项目来源</w:t>
            </w:r>
          </w:p>
        </w:tc>
        <w:tc>
          <w:tcPr>
            <w:tcW w:w="19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年初预算</w:t>
            </w:r>
          </w:p>
        </w:tc>
        <w:tc>
          <w:tcPr>
            <w:tcW w:w="544"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项目期</w:t>
            </w:r>
          </w:p>
        </w:tc>
        <w:tc>
          <w:tcPr>
            <w:tcW w:w="895"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Calibri" w:eastAsia="宋体" w:hAnsi="Calibri" w:cs="Calibri"/>
                <w:color w:val="000000"/>
                <w:kern w:val="0"/>
                <w:szCs w:val="21"/>
              </w:rPr>
            </w:pPr>
            <w:r w:rsidRPr="00541BAE">
              <w:rPr>
                <w:rFonts w:ascii="Times New Roman" w:eastAsia="仿宋_GB2312" w:hAnsi="Times New Roman" w:cs="Times New Roman"/>
                <w:color w:val="000000"/>
                <w:kern w:val="0"/>
                <w:szCs w:val="21"/>
              </w:rPr>
              <w:t>202</w:t>
            </w:r>
            <w:r w:rsidRPr="00541BAE">
              <w:rPr>
                <w:rFonts w:ascii="Times New Roman" w:eastAsia="仿宋_GB2312" w:hAnsi="Times New Roman" w:cs="Times New Roman"/>
                <w:color w:val="000000"/>
                <w:kern w:val="0"/>
                <w:szCs w:val="21"/>
              </w:rPr>
              <w:t>4</w:t>
            </w:r>
            <w:r>
              <w:rPr>
                <w:rFonts w:ascii="宋体" w:eastAsia="宋体" w:hAnsi="宋体" w:cs="Calibri" w:hint="eastAsia"/>
                <w:color w:val="000000"/>
                <w:kern w:val="0"/>
                <w:szCs w:val="21"/>
              </w:rPr>
              <w:t>年</w:t>
            </w:r>
          </w:p>
        </w:tc>
      </w:tr>
      <w:tr w:rsidR="00DE05FA">
        <w:trPr>
          <w:trHeight w:val="387"/>
        </w:trPr>
        <w:tc>
          <w:tcPr>
            <w:tcW w:w="1567"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项目资金（万元）</w:t>
            </w:r>
          </w:p>
        </w:tc>
        <w:tc>
          <w:tcPr>
            <w:tcW w:w="1994" w:type="pct"/>
            <w:gridSpan w:val="2"/>
            <w:tcBorders>
              <w:top w:val="single" w:sz="4" w:space="0" w:color="auto"/>
              <w:left w:val="nil"/>
              <w:bottom w:val="single" w:sz="4" w:space="0" w:color="auto"/>
              <w:right w:val="single" w:sz="4" w:space="0" w:color="000000"/>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2200</w:t>
            </w:r>
          </w:p>
        </w:tc>
      </w:tr>
      <w:tr w:rsidR="00DE05FA">
        <w:trPr>
          <w:trHeight w:val="387"/>
        </w:trPr>
        <w:tc>
          <w:tcPr>
            <w:tcW w:w="1567" w:type="pct"/>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19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2200</w:t>
            </w:r>
          </w:p>
        </w:tc>
      </w:tr>
      <w:tr w:rsidR="00DE05FA">
        <w:trPr>
          <w:trHeight w:val="387"/>
        </w:trPr>
        <w:tc>
          <w:tcPr>
            <w:tcW w:w="1567" w:type="pct"/>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19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rPr>
          <w:trHeight w:val="387"/>
        </w:trPr>
        <w:tc>
          <w:tcPr>
            <w:tcW w:w="1567" w:type="pct"/>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19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rPr>
          <w:trHeight w:val="795"/>
        </w:trPr>
        <w:tc>
          <w:tcPr>
            <w:tcW w:w="434" w:type="pc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年度目标</w:t>
            </w:r>
          </w:p>
        </w:tc>
        <w:tc>
          <w:tcPr>
            <w:tcW w:w="4566" w:type="pct"/>
            <w:gridSpan w:val="6"/>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确保企业退休参保职工待遇按时足额发放。</w:t>
            </w:r>
          </w:p>
        </w:tc>
      </w:tr>
      <w:tr w:rsidR="00DE05FA">
        <w:trPr>
          <w:trHeight w:val="600"/>
        </w:trPr>
        <w:tc>
          <w:tcPr>
            <w:tcW w:w="434" w:type="pct"/>
            <w:vMerge w:val="restart"/>
            <w:tcBorders>
              <w:top w:val="nil"/>
              <w:left w:val="single" w:sz="4" w:space="0" w:color="auto"/>
              <w:bottom w:val="single" w:sz="4" w:space="0" w:color="000000"/>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绩效指标</w:t>
            </w:r>
          </w:p>
        </w:tc>
        <w:tc>
          <w:tcPr>
            <w:tcW w:w="682"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一级指标</w:t>
            </w:r>
          </w:p>
        </w:tc>
        <w:tc>
          <w:tcPr>
            <w:tcW w:w="7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二级指标</w:t>
            </w:r>
          </w:p>
        </w:tc>
        <w:tc>
          <w:tcPr>
            <w:tcW w:w="1651"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三级指标</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指标值</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val="restar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产出指标</w:t>
            </w:r>
          </w:p>
        </w:tc>
        <w:tc>
          <w:tcPr>
            <w:tcW w:w="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数量指标</w:t>
            </w:r>
          </w:p>
        </w:tc>
        <w:tc>
          <w:tcPr>
            <w:tcW w:w="1651"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：享受待遇人数</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应发尽发</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质量指标</w:t>
            </w:r>
          </w:p>
        </w:tc>
        <w:tc>
          <w:tcPr>
            <w:tcW w:w="1651"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：按时足额发放养老金，养老金社会化发放率</w:t>
            </w: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时效指标</w:t>
            </w:r>
          </w:p>
        </w:tc>
        <w:tc>
          <w:tcPr>
            <w:tcW w:w="1651" w:type="pct"/>
            <w:tcBorders>
              <w:top w:val="nil"/>
              <w:left w:val="nil"/>
              <w:bottom w:val="nil"/>
              <w:right w:val="nil"/>
            </w:tcBorders>
            <w:shd w:val="clear" w:color="auto" w:fill="auto"/>
            <w:noWrap/>
            <w:vAlign w:val="center"/>
          </w:tcPr>
          <w:p w:rsidR="00DE05FA" w:rsidRDefault="00C1111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Pr="00541BAE">
              <w:rPr>
                <w:rFonts w:ascii="Times New Roman" w:eastAsia="仿宋_GB2312" w:hAnsi="Times New Roman" w:cs="Times New Roman"/>
                <w:color w:val="000000"/>
                <w:kern w:val="0"/>
                <w:sz w:val="18"/>
                <w:szCs w:val="18"/>
              </w:rPr>
              <w:t>1</w:t>
            </w:r>
            <w:r>
              <w:rPr>
                <w:rFonts w:ascii="宋体" w:eastAsia="宋体" w:hAnsi="宋体" w:cs="宋体" w:hint="eastAsia"/>
                <w:color w:val="000000"/>
                <w:kern w:val="0"/>
                <w:sz w:val="18"/>
                <w:szCs w:val="18"/>
              </w:rPr>
              <w:t>：每年按时完成年度目标任务</w:t>
            </w:r>
          </w:p>
        </w:tc>
        <w:tc>
          <w:tcPr>
            <w:tcW w:w="14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根据财政</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统一部署</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成本指标</w:t>
            </w:r>
          </w:p>
        </w:tc>
        <w:tc>
          <w:tcPr>
            <w:tcW w:w="1651"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：财政拨款</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按规定使用资金</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社会效益指标</w:t>
            </w:r>
          </w:p>
        </w:tc>
        <w:tc>
          <w:tcPr>
            <w:tcW w:w="1651"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：保障群众利益</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全部落实</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可持续影响指标</w:t>
            </w:r>
          </w:p>
        </w:tc>
        <w:tc>
          <w:tcPr>
            <w:tcW w:w="1651"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：保持社会和谐稳定，不发生信访事件</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维护社会稳定</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1651"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：待遇享受参保人群政策满意度</w:t>
            </w:r>
          </w:p>
        </w:tc>
        <w:tc>
          <w:tcPr>
            <w:tcW w:w="1439"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98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以上</w:t>
            </w:r>
          </w:p>
        </w:tc>
      </w:tr>
    </w:tbl>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5</w:t>
      </w:r>
      <w:r>
        <w:rPr>
          <w:rFonts w:ascii="TimesNewRoman" w:eastAsia="仿宋_GB2312" w:hAnsi="TimesNewRoman" w:cs="TimesNewRoman" w:hint="eastAsia"/>
          <w:kern w:val="0"/>
          <w:sz w:val="32"/>
          <w:szCs w:val="32"/>
        </w:rPr>
        <w:t>、“</w:t>
      </w:r>
      <w:r>
        <w:rPr>
          <w:rFonts w:ascii="仿宋_GB2312" w:eastAsia="仿宋_GB2312" w:hAnsi="仿宋_GB2312" w:cs="仿宋_GB2312" w:hint="eastAsia"/>
          <w:bCs/>
          <w:color w:val="000000"/>
          <w:sz w:val="32"/>
          <w:szCs w:val="32"/>
        </w:rPr>
        <w:t>职教幼教退休人员生活补贴</w:t>
      </w:r>
      <w:r>
        <w:rPr>
          <w:rFonts w:ascii="TimesNewRoman" w:eastAsia="仿宋_GB2312" w:hAnsi="TimesNewRoman" w:cs="TimesNewRoman" w:hint="eastAsia"/>
          <w:kern w:val="0"/>
          <w:sz w:val="32"/>
          <w:szCs w:val="32"/>
        </w:rPr>
        <w:t>”项目。</w:t>
      </w:r>
    </w:p>
    <w:p w:rsidR="00DE05FA" w:rsidRDefault="00C11116">
      <w:pPr>
        <w:overflowPunct w:val="0"/>
        <w:spacing w:line="580" w:lineRule="exact"/>
        <w:ind w:firstLine="482"/>
        <w:rPr>
          <w:rFonts w:ascii="仿宋_GB2312" w:eastAsia="仿宋_GB2312" w:hAnsi="仿宋_GB2312" w:cs="仿宋_GB2312"/>
          <w:bCs/>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）项目概述。</w:t>
      </w:r>
      <w:r>
        <w:rPr>
          <w:rFonts w:ascii="仿宋_GB2312" w:eastAsia="仿宋_GB2312" w:hAnsi="仿宋_GB2312" w:cs="仿宋_GB2312" w:hint="eastAsia"/>
          <w:bCs/>
          <w:color w:val="000000"/>
          <w:sz w:val="32"/>
          <w:szCs w:val="32"/>
        </w:rPr>
        <w:t>保障全市国有企业职教幼教退休教师（非行业统筹）生活补贴待遇足额落实到位</w:t>
      </w:r>
    </w:p>
    <w:p w:rsidR="00DE05FA" w:rsidRDefault="00C11116">
      <w:pPr>
        <w:overflowPunct w:val="0"/>
        <w:spacing w:line="580" w:lineRule="exact"/>
        <w:ind w:firstLine="482"/>
        <w:rPr>
          <w:rFonts w:ascii="仿宋_GB2312" w:eastAsia="仿宋_GB2312" w:hAnsi="仿宋_GB2312" w:cs="仿宋_GB2312"/>
          <w:bCs/>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Ansi="仿宋_GB2312" w:cs="仿宋_GB2312" w:hint="eastAsia"/>
          <w:bCs/>
          <w:color w:val="000000"/>
          <w:sz w:val="32"/>
          <w:szCs w:val="32"/>
        </w:rPr>
        <w:t>根据省国资委</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教育厅</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财政厅</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人社厅《关于进一步做好全省国有企业职教幼教退休教师待遇落实工作的通知》（皖国资改革</w:t>
      </w:r>
      <w:r>
        <w:rPr>
          <w:rFonts w:ascii="仿宋_GB2312" w:eastAsia="仿宋_GB2312" w:hAnsi="仿宋_GB2312" w:cs="仿宋_GB2312" w:hint="eastAsia"/>
          <w:bCs/>
          <w:color w:val="000000"/>
          <w:sz w:val="32"/>
          <w:szCs w:val="32"/>
        </w:rPr>
        <w:t>[</w:t>
      </w:r>
      <w:r w:rsidRPr="00541BAE">
        <w:rPr>
          <w:rFonts w:ascii="Times New Roman" w:eastAsia="仿宋_GB2312" w:hAnsi="Times New Roman" w:cs="Times New Roman"/>
          <w:bCs/>
          <w:color w:val="000000"/>
          <w:sz w:val="32"/>
          <w:szCs w:val="32"/>
        </w:rPr>
        <w:t>2015</w:t>
      </w:r>
      <w:r>
        <w:rPr>
          <w:rFonts w:ascii="仿宋_GB2312" w:eastAsia="仿宋_GB2312" w:hAnsi="仿宋_GB2312" w:cs="仿宋_GB2312" w:hint="eastAsia"/>
          <w:bCs/>
          <w:color w:val="000000"/>
          <w:sz w:val="32"/>
          <w:szCs w:val="32"/>
        </w:rPr>
        <w:t>]</w:t>
      </w:r>
      <w:r w:rsidRPr="00541BAE">
        <w:rPr>
          <w:rFonts w:ascii="Times New Roman" w:eastAsia="仿宋_GB2312" w:hAnsi="Times New Roman" w:cs="Times New Roman"/>
          <w:bCs/>
          <w:color w:val="000000"/>
          <w:sz w:val="32"/>
          <w:szCs w:val="32"/>
        </w:rPr>
        <w:t>18</w:t>
      </w:r>
      <w:r>
        <w:rPr>
          <w:rFonts w:ascii="仿宋_GB2312" w:eastAsia="仿宋_GB2312" w:hAnsi="仿宋_GB2312" w:cs="仿宋_GB2312" w:hint="eastAsia"/>
          <w:bCs/>
          <w:color w:val="000000"/>
          <w:sz w:val="32"/>
          <w:szCs w:val="32"/>
        </w:rPr>
        <w:t>号）等文件精神，设立该项目用于安排职教幼教教师生活补贴待遇发放。</w:t>
      </w:r>
    </w:p>
    <w:p w:rsidR="00DE05FA" w:rsidRDefault="00C11116">
      <w:pPr>
        <w:overflowPunct w:val="0"/>
        <w:spacing w:line="580" w:lineRule="exact"/>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w:t>
      </w:r>
      <w:r>
        <w:rPr>
          <w:rFonts w:ascii="TimesNewRoman" w:eastAsia="仿宋_GB2312" w:hAnsi="TimesNewRoman" w:cs="TimesNewRoman" w:hint="eastAsia"/>
          <w:kern w:val="0"/>
          <w:sz w:val="32"/>
          <w:szCs w:val="32"/>
        </w:rPr>
        <w:t>）实施主体。</w:t>
      </w:r>
      <w:r>
        <w:rPr>
          <w:rFonts w:eastAsia="仿宋_GB2312" w:hint="eastAsia"/>
          <w:color w:val="000000"/>
          <w:sz w:val="32"/>
          <w:szCs w:val="32"/>
        </w:rPr>
        <w:t>淮北市养老失业保险管理服务中心。</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4</w:t>
      </w:r>
      <w:r>
        <w:rPr>
          <w:rFonts w:ascii="TimesNewRoman" w:eastAsia="仿宋_GB2312" w:hAnsi="TimesNewRoman" w:cs="TimesNewRoman" w:hint="eastAsia"/>
          <w:kern w:val="0"/>
          <w:sz w:val="32"/>
          <w:szCs w:val="32"/>
        </w:rPr>
        <w:t>）起止时间。</w:t>
      </w:r>
      <w:r w:rsidRPr="00541BAE">
        <w:rPr>
          <w:rFonts w:ascii="Times New Roman" w:eastAsia="仿宋_GB2312" w:hAnsi="Times New Roman" w:cs="Times New Roman"/>
          <w:color w:val="000000"/>
          <w:sz w:val="32"/>
          <w:szCs w:val="32"/>
        </w:rPr>
        <w:t>202</w:t>
      </w:r>
      <w:r w:rsidRPr="00541BAE">
        <w:rPr>
          <w:rFonts w:ascii="Times New Roman" w:eastAsia="仿宋_GB2312" w:hAnsi="Times New Roman" w:cs="Times New Roman"/>
          <w:color w:val="000000"/>
          <w:sz w:val="32"/>
          <w:szCs w:val="32"/>
        </w:rPr>
        <w:t>4</w:t>
      </w:r>
      <w:r>
        <w:rPr>
          <w:rFonts w:eastAsia="仿宋_GB2312" w:hint="eastAsia"/>
          <w:color w:val="000000"/>
          <w:sz w:val="32"/>
          <w:szCs w:val="32"/>
        </w:rPr>
        <w:t>年</w:t>
      </w:r>
      <w:r w:rsidRPr="00541BAE">
        <w:rPr>
          <w:rFonts w:ascii="Times New Roman" w:eastAsia="仿宋_GB2312" w:hAnsi="Times New Roman" w:cs="Times New Roman"/>
          <w:color w:val="000000"/>
          <w:sz w:val="32"/>
          <w:szCs w:val="32"/>
        </w:rPr>
        <w:t>1</w:t>
      </w:r>
      <w:r>
        <w:rPr>
          <w:rFonts w:eastAsia="仿宋_GB2312" w:hint="eastAsia"/>
          <w:color w:val="000000"/>
          <w:sz w:val="32"/>
          <w:szCs w:val="32"/>
        </w:rPr>
        <w:t>月</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12</w:t>
      </w:r>
      <w:r>
        <w:rPr>
          <w:rFonts w:eastAsia="仿宋_GB2312" w:hint="eastAsia"/>
          <w:color w:val="000000"/>
          <w:sz w:val="32"/>
          <w:szCs w:val="32"/>
        </w:rPr>
        <w:t>月</w:t>
      </w:r>
    </w:p>
    <w:p w:rsidR="00DE05FA" w:rsidRDefault="00C11116">
      <w:pPr>
        <w:adjustRightInd w:val="0"/>
        <w:snapToGrid w:val="0"/>
        <w:spacing w:line="600" w:lineRule="exact"/>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5</w:t>
      </w:r>
      <w:r>
        <w:rPr>
          <w:rFonts w:ascii="TimesNewRoman" w:eastAsia="仿宋_GB2312" w:hAnsi="TimesNewRoman" w:cs="TimesNewRoman" w:hint="eastAsia"/>
          <w:kern w:val="0"/>
          <w:sz w:val="32"/>
          <w:szCs w:val="32"/>
        </w:rPr>
        <w:t>）项目内容。</w:t>
      </w:r>
      <w:r>
        <w:rPr>
          <w:rFonts w:ascii="仿宋_GB2312" w:eastAsia="仿宋_GB2312" w:hint="eastAsia"/>
          <w:sz w:val="32"/>
          <w:szCs w:val="32"/>
        </w:rPr>
        <w:t>保证全市非行业统筹职教幼教退休教师生活补贴政策落实，保障职教幼教教师退休生活</w:t>
      </w:r>
      <w:r>
        <w:rPr>
          <w:rFonts w:eastAsia="仿宋_GB2312" w:hint="eastAsia"/>
          <w:color w:val="000000"/>
          <w:sz w:val="32"/>
          <w:szCs w:val="32"/>
        </w:rPr>
        <w:t>。</w:t>
      </w:r>
    </w:p>
    <w:p w:rsidR="00DE05FA" w:rsidRDefault="00C11116">
      <w:pPr>
        <w:adjustRightInd w:val="0"/>
        <w:snapToGrid w:val="0"/>
        <w:spacing w:line="60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6</w:t>
      </w:r>
      <w:r>
        <w:rPr>
          <w:rFonts w:ascii="TimesNewRoman" w:eastAsia="仿宋_GB2312" w:hAnsi="TimesNewRoman" w:cs="TimesNewRoman" w:hint="eastAsia"/>
          <w:kern w:val="0"/>
          <w:sz w:val="32"/>
          <w:szCs w:val="32"/>
        </w:rPr>
        <w:t>）年度预算安排。</w:t>
      </w:r>
      <w:r w:rsidRPr="00541BAE">
        <w:rPr>
          <w:rFonts w:ascii="Times New Roman" w:eastAsia="仿宋_GB2312" w:hAnsi="Times New Roman" w:cs="Times New Roman"/>
          <w:color w:val="000000"/>
          <w:sz w:val="32"/>
          <w:szCs w:val="32"/>
        </w:rPr>
        <w:t>202</w:t>
      </w:r>
      <w:r w:rsidRPr="00541BAE">
        <w:rPr>
          <w:rFonts w:ascii="Times New Roman" w:eastAsia="仿宋_GB2312" w:hAnsi="Times New Roman" w:cs="Times New Roman"/>
          <w:color w:val="000000"/>
          <w:sz w:val="32"/>
          <w:szCs w:val="32"/>
        </w:rPr>
        <w:t>4</w:t>
      </w:r>
      <w:r>
        <w:rPr>
          <w:rFonts w:eastAsia="仿宋_GB2312" w:hint="eastAsia"/>
          <w:color w:val="000000"/>
          <w:sz w:val="32"/>
          <w:szCs w:val="32"/>
        </w:rPr>
        <w:t>年年度预算安排</w:t>
      </w:r>
      <w:r w:rsidRPr="00541BAE">
        <w:rPr>
          <w:rFonts w:ascii="Times New Roman" w:eastAsia="仿宋_GB2312" w:hAnsi="Times New Roman" w:cs="Times New Roman"/>
          <w:color w:val="000000"/>
          <w:sz w:val="32"/>
          <w:szCs w:val="32"/>
        </w:rPr>
        <w:t>375</w:t>
      </w:r>
      <w:r>
        <w:rPr>
          <w:rFonts w:eastAsia="仿宋_GB2312" w:hint="eastAsia"/>
          <w:color w:val="000000"/>
          <w:sz w:val="32"/>
          <w:szCs w:val="32"/>
        </w:rPr>
        <w:t>万元</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w:t>
      </w:r>
      <w:r>
        <w:rPr>
          <w:rFonts w:ascii="TimesNewRoman" w:eastAsia="仿宋_GB2312" w:hAnsi="TimesNewRoman" w:cs="TimesNewRoman" w:hint="eastAsia"/>
          <w:kern w:val="0"/>
          <w:sz w:val="32"/>
          <w:szCs w:val="32"/>
        </w:rPr>
        <w:t>）绩效目标。</w:t>
      </w:r>
    </w:p>
    <w:tbl>
      <w:tblPr>
        <w:tblW w:w="9780" w:type="dxa"/>
        <w:tblInd w:w="93" w:type="dxa"/>
        <w:tblLook w:val="04A0"/>
      </w:tblPr>
      <w:tblGrid>
        <w:gridCol w:w="1080"/>
        <w:gridCol w:w="1600"/>
        <w:gridCol w:w="1080"/>
        <w:gridCol w:w="880"/>
        <w:gridCol w:w="1780"/>
        <w:gridCol w:w="1300"/>
        <w:gridCol w:w="2060"/>
      </w:tblGrid>
      <w:tr w:rsidR="00DE05FA">
        <w:trPr>
          <w:trHeight w:val="675"/>
        </w:trPr>
        <w:tc>
          <w:tcPr>
            <w:tcW w:w="9780" w:type="dxa"/>
            <w:gridSpan w:val="7"/>
            <w:tcBorders>
              <w:top w:val="nil"/>
              <w:left w:val="nil"/>
              <w:bottom w:val="nil"/>
              <w:right w:val="nil"/>
            </w:tcBorders>
            <w:shd w:val="clear" w:color="auto" w:fill="auto"/>
            <w:noWrap/>
            <w:vAlign w:val="center"/>
          </w:tcPr>
          <w:p w:rsidR="00DE05FA" w:rsidRDefault="00C11116">
            <w:pPr>
              <w:widowControl/>
              <w:jc w:val="center"/>
              <w:rPr>
                <w:rFonts w:ascii="宋体" w:eastAsia="宋体" w:hAnsi="宋体" w:cs="宋体"/>
                <w:kern w:val="0"/>
                <w:sz w:val="40"/>
                <w:szCs w:val="40"/>
              </w:rPr>
            </w:pPr>
            <w:r>
              <w:rPr>
                <w:rFonts w:ascii="宋体" w:eastAsia="宋体" w:hAnsi="宋体" w:cs="宋体" w:hint="eastAsia"/>
                <w:kern w:val="0"/>
                <w:sz w:val="40"/>
                <w:szCs w:val="40"/>
              </w:rPr>
              <w:t>项目支出绩效目标表</w:t>
            </w:r>
          </w:p>
        </w:tc>
      </w:tr>
      <w:tr w:rsidR="00DE05FA">
        <w:trPr>
          <w:trHeight w:val="435"/>
        </w:trPr>
        <w:tc>
          <w:tcPr>
            <w:tcW w:w="9780" w:type="dxa"/>
            <w:gridSpan w:val="7"/>
            <w:tcBorders>
              <w:top w:val="nil"/>
              <w:left w:val="nil"/>
              <w:bottom w:val="nil"/>
              <w:right w:val="nil"/>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sidRPr="00541BAE">
              <w:rPr>
                <w:rFonts w:ascii="Times New Roman" w:eastAsia="仿宋_GB2312" w:hAnsi="Times New Roman" w:cs="Times New Roman"/>
                <w:color w:val="000000"/>
                <w:kern w:val="0"/>
                <w:sz w:val="20"/>
                <w:szCs w:val="20"/>
              </w:rPr>
              <w:t>2024</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DE05FA">
        <w:trPr>
          <w:trHeight w:val="387"/>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项目名称</w:t>
            </w:r>
          </w:p>
        </w:tc>
        <w:tc>
          <w:tcPr>
            <w:tcW w:w="6020" w:type="dxa"/>
            <w:gridSpan w:val="4"/>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职教幼教退休人员生活补贴</w:t>
            </w:r>
          </w:p>
        </w:tc>
      </w:tr>
      <w:tr w:rsidR="00DE05FA">
        <w:trPr>
          <w:trHeight w:val="387"/>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主管</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及代码</w:t>
            </w: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淮北市人力资源和社会保障局</w:t>
            </w:r>
          </w:p>
        </w:tc>
        <w:tc>
          <w:tcPr>
            <w:tcW w:w="1300"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实施单位</w:t>
            </w:r>
          </w:p>
        </w:tc>
        <w:tc>
          <w:tcPr>
            <w:tcW w:w="206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淮北市养老失业保险管理服务中心</w:t>
            </w:r>
          </w:p>
        </w:tc>
      </w:tr>
      <w:tr w:rsidR="00DE05FA">
        <w:trPr>
          <w:trHeight w:val="387"/>
        </w:trPr>
        <w:tc>
          <w:tcPr>
            <w:tcW w:w="3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项目来源</w:t>
            </w: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年初预算</w:t>
            </w:r>
          </w:p>
        </w:tc>
        <w:tc>
          <w:tcPr>
            <w:tcW w:w="1300"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项目期</w:t>
            </w:r>
          </w:p>
        </w:tc>
        <w:tc>
          <w:tcPr>
            <w:tcW w:w="206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Calibri" w:eastAsia="宋体" w:hAnsi="Calibri" w:cs="Calibri"/>
                <w:color w:val="000000"/>
                <w:kern w:val="0"/>
                <w:szCs w:val="21"/>
              </w:rPr>
            </w:pPr>
            <w:r w:rsidRPr="00541BAE">
              <w:rPr>
                <w:rFonts w:ascii="Times New Roman" w:eastAsia="仿宋_GB2312" w:hAnsi="Times New Roman" w:cs="Times New Roman"/>
                <w:color w:val="000000"/>
                <w:kern w:val="0"/>
                <w:szCs w:val="21"/>
              </w:rPr>
              <w:t>202</w:t>
            </w:r>
            <w:r w:rsidRPr="00541BAE">
              <w:rPr>
                <w:rFonts w:ascii="Times New Roman" w:eastAsia="仿宋_GB2312" w:hAnsi="Times New Roman" w:cs="Times New Roman"/>
                <w:color w:val="000000"/>
                <w:kern w:val="0"/>
                <w:szCs w:val="21"/>
              </w:rPr>
              <w:t>4</w:t>
            </w:r>
            <w:r>
              <w:rPr>
                <w:rFonts w:ascii="宋体" w:eastAsia="宋体" w:hAnsi="宋体" w:cs="Calibri" w:hint="eastAsia"/>
                <w:color w:val="000000"/>
                <w:kern w:val="0"/>
                <w:szCs w:val="21"/>
              </w:rPr>
              <w:t>年</w:t>
            </w:r>
          </w:p>
        </w:tc>
      </w:tr>
      <w:tr w:rsidR="00DE05FA">
        <w:trPr>
          <w:trHeight w:val="387"/>
        </w:trPr>
        <w:tc>
          <w:tcPr>
            <w:tcW w:w="37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项目资金（万元）</w:t>
            </w:r>
          </w:p>
        </w:tc>
        <w:tc>
          <w:tcPr>
            <w:tcW w:w="2660" w:type="dxa"/>
            <w:gridSpan w:val="2"/>
            <w:tcBorders>
              <w:top w:val="single" w:sz="4" w:space="0" w:color="auto"/>
              <w:left w:val="nil"/>
              <w:bottom w:val="single" w:sz="4" w:space="0" w:color="auto"/>
              <w:right w:val="single" w:sz="4" w:space="0" w:color="000000"/>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375</w:t>
            </w:r>
          </w:p>
        </w:tc>
      </w:tr>
      <w:tr w:rsidR="00DE05FA">
        <w:trPr>
          <w:trHeight w:val="387"/>
        </w:trPr>
        <w:tc>
          <w:tcPr>
            <w:tcW w:w="3760" w:type="dxa"/>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375</w:t>
            </w:r>
          </w:p>
        </w:tc>
      </w:tr>
      <w:tr w:rsidR="00DE05FA">
        <w:trPr>
          <w:trHeight w:val="387"/>
        </w:trPr>
        <w:tc>
          <w:tcPr>
            <w:tcW w:w="3760" w:type="dxa"/>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rPr>
          <w:trHeight w:val="387"/>
        </w:trPr>
        <w:tc>
          <w:tcPr>
            <w:tcW w:w="3760" w:type="dxa"/>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26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rPr>
          <w:trHeight w:val="795"/>
        </w:trPr>
        <w:tc>
          <w:tcPr>
            <w:tcW w:w="1080" w:type="dxa"/>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年度目标</w:t>
            </w:r>
          </w:p>
        </w:tc>
        <w:tc>
          <w:tcPr>
            <w:tcW w:w="8700" w:type="dxa"/>
            <w:gridSpan w:val="6"/>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2023</w:t>
            </w:r>
            <w:r>
              <w:rPr>
                <w:rFonts w:ascii="宋体" w:eastAsia="宋体" w:hAnsi="宋体" w:cs="宋体" w:hint="eastAsia"/>
                <w:color w:val="000000"/>
                <w:kern w:val="0"/>
                <w:sz w:val="20"/>
                <w:szCs w:val="20"/>
              </w:rPr>
              <w:t>年根据市财政局企改办统一工作部署，保障全市国有企业职教幼教退休教师（非行业统筹）生活补贴待遇足额落实到位。</w:t>
            </w:r>
          </w:p>
        </w:tc>
      </w:tr>
      <w:tr w:rsidR="00DE05FA">
        <w:trPr>
          <w:trHeight w:val="600"/>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绩效指标</w:t>
            </w:r>
          </w:p>
        </w:tc>
        <w:tc>
          <w:tcPr>
            <w:tcW w:w="160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二级指标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三级指标</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指标值</w:t>
            </w:r>
          </w:p>
        </w:tc>
      </w:tr>
      <w:tr w:rsidR="00DE05FA">
        <w:trPr>
          <w:trHeight w:val="270"/>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产出指标</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：发放人数</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应发尽发</w:t>
            </w:r>
          </w:p>
        </w:tc>
      </w:tr>
      <w:tr w:rsidR="00DE05FA">
        <w:trPr>
          <w:trHeight w:val="480"/>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质量指标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：养老金社会化发放率</w:t>
            </w: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p>
        </w:tc>
      </w:tr>
      <w:tr w:rsidR="00DE05FA">
        <w:trPr>
          <w:trHeight w:val="480"/>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时效指标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：每年按时完成年度目标任务</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根据财政</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统一部署</w:t>
            </w:r>
          </w:p>
        </w:tc>
      </w:tr>
      <w:tr w:rsidR="00DE05FA">
        <w:trPr>
          <w:trHeight w:val="405"/>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：财政拨款</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按规定使用资金</w:t>
            </w:r>
          </w:p>
        </w:tc>
      </w:tr>
      <w:tr w:rsidR="00DE05FA">
        <w:trPr>
          <w:trHeight w:val="960"/>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社会效益指标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：落实上级</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和同级财政</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对职教幼教工作精神</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全部落实</w:t>
            </w:r>
          </w:p>
        </w:tc>
      </w:tr>
      <w:tr w:rsidR="00DE05FA">
        <w:trPr>
          <w:trHeight w:val="405"/>
        </w:trPr>
        <w:tc>
          <w:tcPr>
            <w:tcW w:w="1080" w:type="dxa"/>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1600" w:type="dxa"/>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1780" w:type="dxa"/>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：待遇享受群众政策满意度</w:t>
            </w:r>
          </w:p>
        </w:tc>
        <w:tc>
          <w:tcPr>
            <w:tcW w:w="3360" w:type="dxa"/>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98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以上</w:t>
            </w:r>
          </w:p>
        </w:tc>
      </w:tr>
    </w:tbl>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6</w:t>
      </w:r>
      <w:r>
        <w:rPr>
          <w:rFonts w:ascii="TimesNewRoman" w:eastAsia="仿宋_GB2312" w:hAnsi="TimesNewRoman" w:cs="TimesNewRoman" w:hint="eastAsia"/>
          <w:kern w:val="0"/>
          <w:sz w:val="32"/>
          <w:szCs w:val="32"/>
        </w:rPr>
        <w:t>、“</w:t>
      </w:r>
      <w:r>
        <w:rPr>
          <w:rFonts w:ascii="仿宋_GB2312" w:eastAsia="仿宋_GB2312" w:hAnsi="仿宋_GB2312" w:cs="仿宋_GB2312" w:hint="eastAsia"/>
          <w:bCs/>
          <w:color w:val="000000"/>
          <w:sz w:val="32"/>
          <w:szCs w:val="32"/>
        </w:rPr>
        <w:t>企业养老保险取暖费</w:t>
      </w:r>
      <w:r>
        <w:rPr>
          <w:rFonts w:ascii="TimesNewRoman" w:eastAsia="仿宋_GB2312" w:hAnsi="TimesNewRoman" w:cs="TimesNewRoman" w:hint="eastAsia"/>
          <w:kern w:val="0"/>
          <w:sz w:val="32"/>
          <w:szCs w:val="32"/>
        </w:rPr>
        <w:t>”项目。</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）项目概述。</w:t>
      </w:r>
      <w:r>
        <w:rPr>
          <w:rFonts w:ascii="仿宋_GB2312" w:eastAsia="仿宋_GB2312" w:hint="eastAsia"/>
          <w:sz w:val="32"/>
          <w:szCs w:val="32"/>
        </w:rPr>
        <w:t>根据人社部发</w:t>
      </w:r>
      <w:r>
        <w:rPr>
          <w:rFonts w:ascii="仿宋_GB2312" w:eastAsia="仿宋_GB2312" w:hint="eastAsia"/>
          <w:sz w:val="32"/>
          <w:szCs w:val="32"/>
        </w:rPr>
        <w:t>[</w:t>
      </w:r>
      <w:r w:rsidRPr="00541BAE">
        <w:rPr>
          <w:rFonts w:ascii="Times New Roman" w:eastAsia="仿宋_GB2312" w:hAnsi="Times New Roman" w:cs="Times New Roman"/>
          <w:sz w:val="32"/>
          <w:szCs w:val="32"/>
        </w:rPr>
        <w:t>2022</w:t>
      </w:r>
      <w:r>
        <w:rPr>
          <w:rFonts w:ascii="仿宋_GB2312" w:eastAsia="仿宋_GB2312" w:hint="eastAsia"/>
          <w:sz w:val="32"/>
          <w:szCs w:val="32"/>
        </w:rPr>
        <w:t>]</w:t>
      </w:r>
      <w:r w:rsidRPr="00541BAE">
        <w:rPr>
          <w:rFonts w:ascii="Times New Roman" w:eastAsia="仿宋_GB2312" w:hAnsi="Times New Roman" w:cs="Times New Roman"/>
          <w:sz w:val="32"/>
          <w:szCs w:val="32"/>
        </w:rPr>
        <w:t>55</w:t>
      </w:r>
      <w:r>
        <w:rPr>
          <w:rFonts w:ascii="仿宋_GB2312" w:eastAsia="仿宋_GB2312" w:hint="eastAsia"/>
          <w:sz w:val="32"/>
          <w:szCs w:val="32"/>
        </w:rPr>
        <w:t>号《人力资源社会保障部</w:t>
      </w:r>
      <w:r>
        <w:rPr>
          <w:rFonts w:ascii="仿宋_GB2312" w:eastAsia="仿宋_GB2312" w:hint="eastAsia"/>
          <w:sz w:val="32"/>
          <w:szCs w:val="32"/>
        </w:rPr>
        <w:t xml:space="preserve"> </w:t>
      </w:r>
      <w:r>
        <w:rPr>
          <w:rFonts w:ascii="仿宋_GB2312" w:eastAsia="仿宋_GB2312" w:hint="eastAsia"/>
          <w:sz w:val="32"/>
          <w:szCs w:val="32"/>
        </w:rPr>
        <w:t>财政部关于印发规范企业职工基本养老保险待遇项目实施方案的通知》。</w:t>
      </w:r>
    </w:p>
    <w:p w:rsidR="00DE05FA" w:rsidRDefault="00C11116">
      <w:pPr>
        <w:overflowPunct w:val="0"/>
        <w:spacing w:line="58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2</w:t>
      </w:r>
      <w:r>
        <w:rPr>
          <w:rFonts w:ascii="TimesNewRoman" w:eastAsia="仿宋_GB2312" w:hAnsi="TimesNewRoman" w:cs="TimesNewRoman" w:hint="eastAsia"/>
          <w:kern w:val="0"/>
          <w:sz w:val="32"/>
          <w:szCs w:val="32"/>
        </w:rPr>
        <w:t>）立项依据。</w:t>
      </w:r>
      <w:r>
        <w:rPr>
          <w:rFonts w:ascii="仿宋_GB2312" w:eastAsia="仿宋_GB2312" w:hint="eastAsia"/>
          <w:sz w:val="32"/>
          <w:szCs w:val="32"/>
          <w:shd w:val="clear" w:color="auto" w:fill="FFFFFF"/>
        </w:rPr>
        <w:t>根据市财政局安排。</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3</w:t>
      </w:r>
      <w:r>
        <w:rPr>
          <w:rFonts w:ascii="TimesNewRoman" w:eastAsia="仿宋_GB2312" w:hAnsi="TimesNewRoman" w:cs="TimesNewRoman" w:hint="eastAsia"/>
          <w:kern w:val="0"/>
          <w:sz w:val="32"/>
          <w:szCs w:val="32"/>
        </w:rPr>
        <w:t>）实施主体。</w:t>
      </w:r>
      <w:r>
        <w:rPr>
          <w:rFonts w:eastAsia="仿宋_GB2312" w:hint="eastAsia"/>
          <w:color w:val="000000"/>
          <w:sz w:val="32"/>
          <w:szCs w:val="32"/>
        </w:rPr>
        <w:t>淮北市养老失业保险管理服务中心。</w:t>
      </w:r>
    </w:p>
    <w:p w:rsidR="00DE05FA" w:rsidRDefault="00C11116">
      <w:pPr>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4</w:t>
      </w:r>
      <w:r>
        <w:rPr>
          <w:rFonts w:ascii="TimesNewRoman" w:eastAsia="仿宋_GB2312" w:hAnsi="TimesNewRoman" w:cs="TimesNewRoman" w:hint="eastAsia"/>
          <w:kern w:val="0"/>
          <w:sz w:val="32"/>
          <w:szCs w:val="32"/>
        </w:rPr>
        <w:t>）起止时间。</w:t>
      </w:r>
      <w:r w:rsidRPr="00541BAE">
        <w:rPr>
          <w:rFonts w:ascii="Times New Roman" w:eastAsia="仿宋_GB2312" w:hAnsi="Times New Roman" w:cs="Times New Roman"/>
          <w:color w:val="000000"/>
          <w:sz w:val="32"/>
          <w:szCs w:val="32"/>
        </w:rPr>
        <w:t>202</w:t>
      </w:r>
      <w:r w:rsidRPr="00541BAE">
        <w:rPr>
          <w:rFonts w:ascii="Times New Roman" w:eastAsia="仿宋_GB2312" w:hAnsi="Times New Roman" w:cs="Times New Roman"/>
          <w:color w:val="000000"/>
          <w:sz w:val="32"/>
          <w:szCs w:val="32"/>
        </w:rPr>
        <w:t>4</w:t>
      </w:r>
      <w:r>
        <w:rPr>
          <w:rFonts w:eastAsia="仿宋_GB2312" w:hint="eastAsia"/>
          <w:color w:val="000000"/>
          <w:sz w:val="32"/>
          <w:szCs w:val="32"/>
        </w:rPr>
        <w:t>年</w:t>
      </w:r>
      <w:r w:rsidRPr="00541BAE">
        <w:rPr>
          <w:rFonts w:ascii="Times New Roman" w:eastAsia="仿宋_GB2312" w:hAnsi="Times New Roman" w:cs="Times New Roman"/>
          <w:color w:val="000000"/>
          <w:sz w:val="32"/>
          <w:szCs w:val="32"/>
        </w:rPr>
        <w:t>1</w:t>
      </w:r>
      <w:r>
        <w:rPr>
          <w:rFonts w:eastAsia="仿宋_GB2312" w:hint="eastAsia"/>
          <w:color w:val="000000"/>
          <w:sz w:val="32"/>
          <w:szCs w:val="32"/>
        </w:rPr>
        <w:t>月</w:t>
      </w:r>
      <w:r>
        <w:rPr>
          <w:rFonts w:eastAsia="仿宋_GB2312" w:hint="eastAsia"/>
          <w:color w:val="000000"/>
          <w:sz w:val="32"/>
          <w:szCs w:val="32"/>
        </w:rPr>
        <w:t>-</w:t>
      </w:r>
      <w:r w:rsidRPr="00541BAE">
        <w:rPr>
          <w:rFonts w:ascii="Times New Roman" w:eastAsia="仿宋_GB2312" w:hAnsi="Times New Roman" w:cs="Times New Roman"/>
          <w:color w:val="000000"/>
          <w:sz w:val="32"/>
          <w:szCs w:val="32"/>
        </w:rPr>
        <w:t>12</w:t>
      </w:r>
      <w:r>
        <w:rPr>
          <w:rFonts w:eastAsia="仿宋_GB2312" w:hint="eastAsia"/>
          <w:color w:val="000000"/>
          <w:sz w:val="32"/>
          <w:szCs w:val="32"/>
        </w:rPr>
        <w:t>月</w:t>
      </w:r>
    </w:p>
    <w:p w:rsidR="00DE05FA" w:rsidRDefault="00C11116">
      <w:pPr>
        <w:adjustRightInd w:val="0"/>
        <w:snapToGrid w:val="0"/>
        <w:spacing w:line="600" w:lineRule="exact"/>
        <w:ind w:firstLineChars="200" w:firstLine="640"/>
        <w:rPr>
          <w:rFonts w:eastAsia="仿宋_GB2312"/>
          <w:color w:val="00000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5</w:t>
      </w:r>
      <w:r>
        <w:rPr>
          <w:rFonts w:ascii="TimesNewRoman" w:eastAsia="仿宋_GB2312" w:hAnsi="TimesNewRoman" w:cs="TimesNewRoman" w:hint="eastAsia"/>
          <w:kern w:val="0"/>
          <w:sz w:val="32"/>
          <w:szCs w:val="32"/>
        </w:rPr>
        <w:t>）项目内容。根据人社部发</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2022</w:t>
      </w: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55</w:t>
      </w:r>
      <w:r>
        <w:rPr>
          <w:rFonts w:ascii="TimesNewRoman" w:eastAsia="仿宋_GB2312" w:hAnsi="TimesNewRoman" w:cs="TimesNewRoman" w:hint="eastAsia"/>
          <w:kern w:val="0"/>
          <w:sz w:val="32"/>
          <w:szCs w:val="32"/>
        </w:rPr>
        <w:t>号文件精神，各地出台的“取暖费”属待遇清单外项目，需由基金和地方财政共同负担，地方财政比例不得低于支出的额</w:t>
      </w:r>
      <w:r w:rsidRPr="00541BAE">
        <w:rPr>
          <w:rFonts w:ascii="Times New Roman" w:eastAsia="仿宋_GB2312" w:hAnsi="Times New Roman" w:cs="Times New Roman"/>
          <w:kern w:val="0"/>
          <w:sz w:val="32"/>
          <w:szCs w:val="32"/>
        </w:rPr>
        <w:t>50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，逐步到位。</w:t>
      </w:r>
    </w:p>
    <w:p w:rsidR="00DE05FA" w:rsidRDefault="00C11116">
      <w:pPr>
        <w:adjustRightInd w:val="0"/>
        <w:snapToGrid w:val="0"/>
        <w:spacing w:line="600" w:lineRule="exact"/>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6</w:t>
      </w:r>
      <w:r>
        <w:rPr>
          <w:rFonts w:ascii="TimesNewRoman" w:eastAsia="仿宋_GB2312" w:hAnsi="TimesNewRoman" w:cs="TimesNewRoman" w:hint="eastAsia"/>
          <w:kern w:val="0"/>
          <w:sz w:val="32"/>
          <w:szCs w:val="32"/>
        </w:rPr>
        <w:t>）年度预算安排。</w:t>
      </w:r>
      <w:r w:rsidRPr="00541BAE">
        <w:rPr>
          <w:rFonts w:ascii="Times New Roman" w:eastAsia="仿宋_GB2312" w:hAnsi="Times New Roman" w:cs="Times New Roman"/>
          <w:color w:val="000000"/>
          <w:sz w:val="32"/>
          <w:szCs w:val="32"/>
        </w:rPr>
        <w:t>202</w:t>
      </w:r>
      <w:r w:rsidRPr="00541BAE">
        <w:rPr>
          <w:rFonts w:ascii="Times New Roman" w:eastAsia="仿宋_GB2312" w:hAnsi="Times New Roman" w:cs="Times New Roman"/>
          <w:color w:val="000000"/>
          <w:sz w:val="32"/>
          <w:szCs w:val="32"/>
        </w:rPr>
        <w:t>4</w:t>
      </w:r>
      <w:r>
        <w:rPr>
          <w:rFonts w:eastAsia="仿宋_GB2312" w:hint="eastAsia"/>
          <w:color w:val="000000"/>
          <w:sz w:val="32"/>
          <w:szCs w:val="32"/>
        </w:rPr>
        <w:t>年年度预算安排</w:t>
      </w:r>
      <w:r w:rsidRPr="00541BAE">
        <w:rPr>
          <w:rFonts w:ascii="Times New Roman" w:eastAsia="仿宋_GB2312" w:hAnsi="Times New Roman" w:cs="Times New Roman"/>
          <w:color w:val="000000"/>
          <w:sz w:val="32"/>
          <w:szCs w:val="32"/>
        </w:rPr>
        <w:t>125</w:t>
      </w:r>
      <w:r>
        <w:rPr>
          <w:rFonts w:eastAsia="仿宋_GB2312" w:hint="eastAsia"/>
          <w:color w:val="000000"/>
          <w:sz w:val="32"/>
          <w:szCs w:val="32"/>
        </w:rPr>
        <w:t>万元</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sidRPr="00541BAE">
        <w:rPr>
          <w:rFonts w:ascii="Times New Roman" w:eastAsia="仿宋_GB2312" w:hAnsi="Times New Roman" w:cs="Times New Roman"/>
          <w:kern w:val="0"/>
          <w:sz w:val="32"/>
          <w:szCs w:val="32"/>
        </w:rPr>
        <w:t>7</w:t>
      </w:r>
      <w:r>
        <w:rPr>
          <w:rFonts w:ascii="TimesNewRoman" w:eastAsia="仿宋_GB2312" w:hAnsi="TimesNewRoman" w:cs="TimesNewRoman" w:hint="eastAsia"/>
          <w:kern w:val="0"/>
          <w:sz w:val="32"/>
          <w:szCs w:val="32"/>
        </w:rPr>
        <w:t>）绩效目标。</w:t>
      </w:r>
    </w:p>
    <w:tbl>
      <w:tblPr>
        <w:tblW w:w="5000" w:type="pct"/>
        <w:tblLook w:val="04A0"/>
      </w:tblPr>
      <w:tblGrid>
        <w:gridCol w:w="845"/>
        <w:gridCol w:w="1328"/>
        <w:gridCol w:w="877"/>
        <w:gridCol w:w="684"/>
        <w:gridCol w:w="3201"/>
        <w:gridCol w:w="1060"/>
        <w:gridCol w:w="1746"/>
      </w:tblGrid>
      <w:tr w:rsidR="00DE05FA">
        <w:trPr>
          <w:trHeight w:val="675"/>
        </w:trPr>
        <w:tc>
          <w:tcPr>
            <w:tcW w:w="5000" w:type="pct"/>
            <w:gridSpan w:val="7"/>
            <w:tcBorders>
              <w:top w:val="nil"/>
              <w:left w:val="nil"/>
              <w:bottom w:val="nil"/>
              <w:right w:val="nil"/>
            </w:tcBorders>
            <w:shd w:val="clear" w:color="auto" w:fill="auto"/>
            <w:noWrap/>
            <w:vAlign w:val="center"/>
          </w:tcPr>
          <w:p w:rsidR="00DE05FA" w:rsidRDefault="00DE05FA">
            <w:pPr>
              <w:widowControl/>
              <w:jc w:val="center"/>
              <w:rPr>
                <w:rFonts w:ascii="宋体" w:eastAsia="宋体" w:hAnsi="宋体" w:cs="宋体"/>
                <w:kern w:val="0"/>
                <w:sz w:val="40"/>
                <w:szCs w:val="40"/>
              </w:rPr>
            </w:pPr>
          </w:p>
          <w:p w:rsidR="00DE05FA" w:rsidRDefault="00C11116">
            <w:pPr>
              <w:widowControl/>
              <w:jc w:val="center"/>
              <w:rPr>
                <w:rFonts w:ascii="宋体" w:eastAsia="宋体" w:hAnsi="宋体" w:cs="宋体"/>
                <w:kern w:val="0"/>
                <w:sz w:val="40"/>
                <w:szCs w:val="40"/>
              </w:rPr>
            </w:pPr>
            <w:r>
              <w:rPr>
                <w:rFonts w:ascii="宋体" w:eastAsia="宋体" w:hAnsi="宋体" w:cs="宋体" w:hint="eastAsia"/>
                <w:kern w:val="0"/>
                <w:sz w:val="40"/>
                <w:szCs w:val="40"/>
              </w:rPr>
              <w:t>项目支出绩效目标表</w:t>
            </w:r>
          </w:p>
        </w:tc>
      </w:tr>
      <w:tr w:rsidR="00DE05FA">
        <w:trPr>
          <w:trHeight w:val="435"/>
        </w:trPr>
        <w:tc>
          <w:tcPr>
            <w:tcW w:w="5000" w:type="pct"/>
            <w:gridSpan w:val="7"/>
            <w:tcBorders>
              <w:top w:val="nil"/>
              <w:left w:val="nil"/>
              <w:bottom w:val="nil"/>
              <w:right w:val="nil"/>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w:t>
            </w:r>
            <w:r w:rsidRPr="00541BAE">
              <w:rPr>
                <w:rFonts w:ascii="Times New Roman" w:eastAsia="仿宋_GB2312" w:hAnsi="Times New Roman" w:cs="Times New Roman"/>
                <w:color w:val="000000"/>
                <w:kern w:val="0"/>
                <w:sz w:val="20"/>
                <w:szCs w:val="20"/>
              </w:rPr>
              <w:t>2024</w:t>
            </w: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t xml:space="preserve">                                </w:t>
            </w:r>
          </w:p>
        </w:tc>
      </w:tr>
      <w:tr w:rsidR="00DE05FA">
        <w:trPr>
          <w:trHeight w:val="387"/>
        </w:trPr>
        <w:tc>
          <w:tcPr>
            <w:tcW w:w="1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项目名称</w:t>
            </w:r>
          </w:p>
        </w:tc>
        <w:tc>
          <w:tcPr>
            <w:tcW w:w="3434" w:type="pct"/>
            <w:gridSpan w:val="4"/>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企业养老保险取暖费</w:t>
            </w:r>
          </w:p>
        </w:tc>
      </w:tr>
      <w:tr w:rsidR="00DE05FA">
        <w:trPr>
          <w:trHeight w:val="600"/>
        </w:trPr>
        <w:tc>
          <w:tcPr>
            <w:tcW w:w="1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主管</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及代码</w:t>
            </w:r>
          </w:p>
        </w:tc>
        <w:tc>
          <w:tcPr>
            <w:tcW w:w="19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淮北市人力资源和社会保障局</w:t>
            </w:r>
          </w:p>
        </w:tc>
        <w:tc>
          <w:tcPr>
            <w:tcW w:w="544"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实施单位</w:t>
            </w:r>
          </w:p>
        </w:tc>
        <w:tc>
          <w:tcPr>
            <w:tcW w:w="896"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Cs w:val="21"/>
              </w:rPr>
            </w:pPr>
            <w:r>
              <w:rPr>
                <w:rFonts w:ascii="宋体" w:eastAsia="宋体" w:hAnsi="宋体" w:cs="宋体" w:hint="eastAsia"/>
                <w:color w:val="000000"/>
                <w:kern w:val="0"/>
                <w:sz w:val="20"/>
                <w:szCs w:val="20"/>
              </w:rPr>
              <w:t>淮北市养老失业保险管理服务中心</w:t>
            </w:r>
          </w:p>
        </w:tc>
      </w:tr>
      <w:tr w:rsidR="00DE05FA">
        <w:trPr>
          <w:trHeight w:val="387"/>
        </w:trPr>
        <w:tc>
          <w:tcPr>
            <w:tcW w:w="1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项目来源</w:t>
            </w:r>
          </w:p>
        </w:tc>
        <w:tc>
          <w:tcPr>
            <w:tcW w:w="19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年初预算</w:t>
            </w:r>
          </w:p>
        </w:tc>
        <w:tc>
          <w:tcPr>
            <w:tcW w:w="544"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项目期</w:t>
            </w:r>
          </w:p>
        </w:tc>
        <w:tc>
          <w:tcPr>
            <w:tcW w:w="896"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Calibri" w:eastAsia="宋体" w:hAnsi="Calibri" w:cs="Calibri"/>
                <w:color w:val="000000"/>
                <w:kern w:val="0"/>
                <w:szCs w:val="21"/>
              </w:rPr>
            </w:pPr>
            <w:r w:rsidRPr="00541BAE">
              <w:rPr>
                <w:rFonts w:ascii="Times New Roman" w:eastAsia="仿宋_GB2312" w:hAnsi="Times New Roman" w:cs="Times New Roman"/>
                <w:color w:val="000000"/>
                <w:kern w:val="0"/>
                <w:szCs w:val="21"/>
              </w:rPr>
              <w:t>202</w:t>
            </w:r>
            <w:r w:rsidRPr="00541BAE">
              <w:rPr>
                <w:rFonts w:ascii="Times New Roman" w:eastAsia="仿宋_GB2312" w:hAnsi="Times New Roman" w:cs="Times New Roman"/>
                <w:color w:val="000000"/>
                <w:kern w:val="0"/>
                <w:szCs w:val="21"/>
              </w:rPr>
              <w:t>4</w:t>
            </w:r>
            <w:r>
              <w:rPr>
                <w:rFonts w:ascii="宋体" w:eastAsia="宋体" w:hAnsi="宋体" w:cs="Calibri" w:hint="eastAsia"/>
                <w:color w:val="000000"/>
                <w:kern w:val="0"/>
                <w:szCs w:val="21"/>
              </w:rPr>
              <w:t>年</w:t>
            </w:r>
          </w:p>
        </w:tc>
      </w:tr>
      <w:tr w:rsidR="00DE05FA">
        <w:trPr>
          <w:trHeight w:val="387"/>
        </w:trPr>
        <w:tc>
          <w:tcPr>
            <w:tcW w:w="156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项目资金（万元）</w:t>
            </w:r>
          </w:p>
        </w:tc>
        <w:tc>
          <w:tcPr>
            <w:tcW w:w="1994" w:type="pct"/>
            <w:gridSpan w:val="2"/>
            <w:tcBorders>
              <w:top w:val="single" w:sz="4" w:space="0" w:color="auto"/>
              <w:left w:val="nil"/>
              <w:bottom w:val="single" w:sz="4" w:space="0" w:color="auto"/>
              <w:right w:val="single" w:sz="4" w:space="0" w:color="000000"/>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年度资金总额：</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125</w:t>
            </w:r>
          </w:p>
        </w:tc>
      </w:tr>
      <w:tr w:rsidR="00DE05FA">
        <w:trPr>
          <w:trHeight w:val="387"/>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19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其中：财政拨款</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125</w:t>
            </w:r>
          </w:p>
        </w:tc>
      </w:tr>
      <w:tr w:rsidR="00DE05FA">
        <w:trPr>
          <w:trHeight w:val="387"/>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19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上年结转</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rPr>
          <w:trHeight w:val="387"/>
        </w:trPr>
        <w:tc>
          <w:tcPr>
            <w:tcW w:w="1566" w:type="pct"/>
            <w:gridSpan w:val="3"/>
            <w:vMerge/>
            <w:tcBorders>
              <w:top w:val="single" w:sz="4" w:space="0" w:color="auto"/>
              <w:left w:val="single" w:sz="4" w:space="0" w:color="auto"/>
              <w:bottom w:val="single" w:sz="4" w:space="0" w:color="000000"/>
              <w:right w:val="single" w:sz="4" w:space="0" w:color="000000"/>
            </w:tcBorders>
            <w:vAlign w:val="center"/>
          </w:tcPr>
          <w:p w:rsidR="00DE05FA" w:rsidRDefault="00DE05FA">
            <w:pPr>
              <w:widowControl/>
              <w:jc w:val="left"/>
              <w:rPr>
                <w:rFonts w:ascii="宋体" w:eastAsia="宋体" w:hAnsi="宋体" w:cs="宋体"/>
                <w:color w:val="000000"/>
                <w:kern w:val="0"/>
                <w:sz w:val="20"/>
                <w:szCs w:val="20"/>
              </w:rPr>
            </w:pPr>
          </w:p>
        </w:tc>
        <w:tc>
          <w:tcPr>
            <w:tcW w:w="1994"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其他资金</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DE05FA">
        <w:trPr>
          <w:trHeight w:val="795"/>
        </w:trPr>
        <w:tc>
          <w:tcPr>
            <w:tcW w:w="434" w:type="pc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年度目标</w:t>
            </w:r>
          </w:p>
        </w:tc>
        <w:tc>
          <w:tcPr>
            <w:tcW w:w="4566" w:type="pct"/>
            <w:gridSpan w:val="6"/>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确保地方财政比例不得低于支出的额</w:t>
            </w:r>
            <w:r w:rsidRPr="00541BAE">
              <w:rPr>
                <w:rFonts w:ascii="Times New Roman" w:eastAsia="仿宋_GB2312" w:hAnsi="Times New Roman" w:cs="Times New Roman"/>
                <w:color w:val="000000"/>
                <w:kern w:val="0"/>
                <w:sz w:val="20"/>
                <w:szCs w:val="20"/>
              </w:rPr>
              <w:t>50</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，逐步到位。</w:t>
            </w:r>
          </w:p>
          <w:p w:rsidR="00DE05FA" w:rsidRDefault="00DE05FA">
            <w:pPr>
              <w:widowControl/>
              <w:jc w:val="left"/>
              <w:rPr>
                <w:rFonts w:ascii="宋体" w:eastAsia="宋体" w:hAnsi="宋体" w:cs="宋体"/>
                <w:color w:val="000000"/>
                <w:kern w:val="0"/>
                <w:sz w:val="20"/>
                <w:szCs w:val="20"/>
              </w:rPr>
            </w:pPr>
          </w:p>
        </w:tc>
      </w:tr>
      <w:tr w:rsidR="00DE05FA">
        <w:trPr>
          <w:trHeight w:val="600"/>
        </w:trPr>
        <w:tc>
          <w:tcPr>
            <w:tcW w:w="434" w:type="pct"/>
            <w:vMerge w:val="restart"/>
            <w:tcBorders>
              <w:top w:val="nil"/>
              <w:left w:val="single" w:sz="4" w:space="0" w:color="auto"/>
              <w:bottom w:val="single" w:sz="4" w:space="0" w:color="000000"/>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绩效指标</w:t>
            </w:r>
          </w:p>
        </w:tc>
        <w:tc>
          <w:tcPr>
            <w:tcW w:w="682"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一级指标</w:t>
            </w:r>
          </w:p>
        </w:tc>
        <w:tc>
          <w:tcPr>
            <w:tcW w:w="801"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二级指标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三级指标</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指标值</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val="restar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产出指标</w:t>
            </w: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：享受待遇人数</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应发尽发</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质量指标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：按时足额发放养老金，养老金社会化发放率</w:t>
            </w: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100</w:t>
            </w:r>
            <w:r>
              <w:rPr>
                <w:rFonts w:ascii="宋体" w:eastAsia="宋体" w:hAnsi="宋体" w:cs="宋体" w:hint="eastAsia"/>
                <w:color w:val="000000"/>
                <w:kern w:val="0"/>
                <w:sz w:val="20"/>
                <w:szCs w:val="20"/>
              </w:rPr>
              <w:t>%</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时效指标</w:t>
            </w:r>
          </w:p>
        </w:tc>
        <w:tc>
          <w:tcPr>
            <w:tcW w:w="1643" w:type="pct"/>
            <w:tcBorders>
              <w:top w:val="nil"/>
              <w:left w:val="nil"/>
              <w:bottom w:val="nil"/>
              <w:right w:val="nil"/>
            </w:tcBorders>
            <w:shd w:val="clear" w:color="auto" w:fill="auto"/>
            <w:noWrap/>
            <w:vAlign w:val="center"/>
          </w:tcPr>
          <w:p w:rsidR="00DE05FA" w:rsidRDefault="00C1111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r w:rsidRPr="00541BAE">
              <w:rPr>
                <w:rFonts w:ascii="Times New Roman" w:eastAsia="仿宋_GB2312" w:hAnsi="Times New Roman" w:cs="Times New Roman"/>
                <w:color w:val="000000"/>
                <w:kern w:val="0"/>
                <w:sz w:val="18"/>
                <w:szCs w:val="18"/>
              </w:rPr>
              <w:t>1</w:t>
            </w:r>
            <w:r>
              <w:rPr>
                <w:rFonts w:ascii="宋体" w:eastAsia="宋体" w:hAnsi="宋体" w:cs="宋体" w:hint="eastAsia"/>
                <w:color w:val="000000"/>
                <w:kern w:val="0"/>
                <w:sz w:val="18"/>
                <w:szCs w:val="18"/>
              </w:rPr>
              <w:t>：每年按时完成年度目标任务</w:t>
            </w:r>
          </w:p>
        </w:tc>
        <w:tc>
          <w:tcPr>
            <w:tcW w:w="14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根据财政</w:t>
            </w:r>
            <w:r>
              <w:rPr>
                <w:rFonts w:ascii="宋体" w:eastAsia="宋体" w:hAnsi="宋体" w:cs="宋体" w:hint="eastAsia"/>
                <w:color w:val="000000"/>
                <w:kern w:val="0"/>
                <w:sz w:val="20"/>
                <w:szCs w:val="20"/>
              </w:rPr>
              <w:t>单位</w:t>
            </w:r>
            <w:r>
              <w:rPr>
                <w:rFonts w:ascii="宋体" w:eastAsia="宋体" w:hAnsi="宋体" w:cs="宋体" w:hint="eastAsia"/>
                <w:color w:val="000000"/>
                <w:kern w:val="0"/>
                <w:sz w:val="20"/>
                <w:szCs w:val="20"/>
              </w:rPr>
              <w:t>统一部署</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成本指标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：财政拨款</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按规定使用资金</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社会效益指标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：保障群众利益</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全部落实</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vMerge/>
            <w:tcBorders>
              <w:top w:val="nil"/>
              <w:left w:val="single" w:sz="4" w:space="0" w:color="auto"/>
              <w:bottom w:val="single" w:sz="4" w:space="0" w:color="auto"/>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可持续影响指标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：保持社会和谐稳定，不发生信访事件</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维护社会稳定</w:t>
            </w:r>
          </w:p>
        </w:tc>
      </w:tr>
      <w:tr w:rsidR="00DE05FA">
        <w:trPr>
          <w:trHeight w:val="405"/>
        </w:trPr>
        <w:tc>
          <w:tcPr>
            <w:tcW w:w="434" w:type="pct"/>
            <w:vMerge/>
            <w:tcBorders>
              <w:top w:val="nil"/>
              <w:left w:val="single" w:sz="4" w:space="0" w:color="auto"/>
              <w:bottom w:val="single" w:sz="4" w:space="0" w:color="000000"/>
              <w:right w:val="single" w:sz="4" w:space="0" w:color="auto"/>
            </w:tcBorders>
            <w:vAlign w:val="center"/>
          </w:tcPr>
          <w:p w:rsidR="00DE05FA" w:rsidRDefault="00DE05FA">
            <w:pPr>
              <w:widowControl/>
              <w:jc w:val="left"/>
              <w:rPr>
                <w:rFonts w:ascii="宋体" w:eastAsia="宋体" w:hAnsi="宋体" w:cs="宋体"/>
                <w:color w:val="000000"/>
                <w:kern w:val="0"/>
                <w:sz w:val="20"/>
                <w:szCs w:val="20"/>
              </w:rPr>
            </w:pPr>
          </w:p>
        </w:tc>
        <w:tc>
          <w:tcPr>
            <w:tcW w:w="682" w:type="pct"/>
            <w:tcBorders>
              <w:top w:val="nil"/>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8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满意度指标</w:t>
            </w:r>
          </w:p>
        </w:tc>
        <w:tc>
          <w:tcPr>
            <w:tcW w:w="1643" w:type="pct"/>
            <w:tcBorders>
              <w:top w:val="nil"/>
              <w:left w:val="nil"/>
              <w:bottom w:val="single" w:sz="4" w:space="0" w:color="auto"/>
              <w:right w:val="single" w:sz="4" w:space="0" w:color="auto"/>
            </w:tcBorders>
            <w:shd w:val="clear" w:color="auto" w:fill="auto"/>
            <w:vAlign w:val="center"/>
          </w:tcPr>
          <w:p w:rsidR="00DE05FA" w:rsidRDefault="00C1111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指标</w:t>
            </w:r>
            <w:r w:rsidRPr="00541BAE">
              <w:rPr>
                <w:rFonts w:ascii="Times New Roman" w:eastAsia="仿宋_GB2312" w:hAnsi="Times New Roman" w:cs="Times New Roman"/>
                <w:color w:val="000000"/>
                <w:kern w:val="0"/>
                <w:sz w:val="20"/>
                <w:szCs w:val="20"/>
              </w:rPr>
              <w:t>1</w:t>
            </w:r>
            <w:r>
              <w:rPr>
                <w:rFonts w:ascii="宋体" w:eastAsia="宋体" w:hAnsi="宋体" w:cs="宋体" w:hint="eastAsia"/>
                <w:color w:val="000000"/>
                <w:kern w:val="0"/>
                <w:sz w:val="20"/>
                <w:szCs w:val="20"/>
              </w:rPr>
              <w:t>：待遇享受参保人群政策满意度</w:t>
            </w:r>
          </w:p>
        </w:tc>
        <w:tc>
          <w:tcPr>
            <w:tcW w:w="1440" w:type="pct"/>
            <w:gridSpan w:val="2"/>
            <w:tcBorders>
              <w:top w:val="single" w:sz="4" w:space="0" w:color="auto"/>
              <w:left w:val="nil"/>
              <w:bottom w:val="single" w:sz="4" w:space="0" w:color="auto"/>
              <w:right w:val="single" w:sz="4" w:space="0" w:color="auto"/>
            </w:tcBorders>
            <w:shd w:val="clear" w:color="auto" w:fill="auto"/>
            <w:vAlign w:val="center"/>
          </w:tcPr>
          <w:p w:rsidR="00DE05FA" w:rsidRDefault="00C11116">
            <w:pPr>
              <w:widowControl/>
              <w:jc w:val="center"/>
              <w:rPr>
                <w:rFonts w:ascii="宋体" w:eastAsia="宋体" w:hAnsi="宋体" w:cs="宋体"/>
                <w:color w:val="000000"/>
                <w:kern w:val="0"/>
                <w:sz w:val="20"/>
                <w:szCs w:val="20"/>
              </w:rPr>
            </w:pPr>
            <w:r w:rsidRPr="00541BAE">
              <w:rPr>
                <w:rFonts w:ascii="Times New Roman" w:eastAsia="仿宋_GB2312" w:hAnsi="Times New Roman" w:cs="Times New Roman"/>
                <w:color w:val="000000"/>
                <w:kern w:val="0"/>
                <w:sz w:val="20"/>
                <w:szCs w:val="20"/>
              </w:rPr>
              <w:t>98</w:t>
            </w:r>
            <w:r>
              <w:rPr>
                <w:rFonts w:ascii="宋体" w:eastAsia="宋体" w:hAnsi="宋体" w:cs="宋体" w:hint="eastAsia"/>
                <w:color w:val="000000"/>
                <w:kern w:val="0"/>
                <w:sz w:val="20"/>
                <w:szCs w:val="20"/>
              </w:rPr>
              <w:t>%</w:t>
            </w:r>
            <w:r>
              <w:rPr>
                <w:rFonts w:ascii="宋体" w:eastAsia="宋体" w:hAnsi="宋体" w:cs="宋体" w:hint="eastAsia"/>
                <w:color w:val="000000"/>
                <w:kern w:val="0"/>
                <w:sz w:val="20"/>
                <w:szCs w:val="20"/>
              </w:rPr>
              <w:t>以上</w:t>
            </w:r>
          </w:p>
        </w:tc>
      </w:tr>
    </w:tbl>
    <w:p w:rsidR="00DE05FA" w:rsidRDefault="00DE05FA">
      <w:pPr>
        <w:adjustRightInd w:val="0"/>
        <w:snapToGrid w:val="0"/>
        <w:spacing w:line="580" w:lineRule="exact"/>
        <w:ind w:firstLineChars="200" w:firstLine="643"/>
        <w:rPr>
          <w:rFonts w:ascii="TimesNewRoman" w:eastAsia="仿宋_GB2312" w:hAnsi="TimesNewRoman" w:cs="TimesNewRoman"/>
          <w:b/>
          <w:sz w:val="32"/>
          <w:szCs w:val="32"/>
        </w:rPr>
      </w:pPr>
    </w:p>
    <w:p w:rsidR="00DE05FA" w:rsidRDefault="00C11116">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淮北市养老失业保险管理服务中心为非参照公务员法管理的事业单位，按照</w:t>
      </w:r>
      <w:r>
        <w:rPr>
          <w:rFonts w:ascii="TimesNewRoman" w:eastAsia="仿宋_GB2312" w:hAnsi="TimesNewRoman" w:cs="TimesNewRoman" w:hint="eastAsia"/>
          <w:kern w:val="0"/>
          <w:sz w:val="32"/>
          <w:szCs w:val="32"/>
        </w:rPr>
        <w:t>单位</w:t>
      </w:r>
      <w:r>
        <w:rPr>
          <w:rFonts w:ascii="TimesNewRoman" w:eastAsia="仿宋_GB2312" w:hAnsi="TimesNewRoman" w:cs="TimesNewRoman" w:hint="eastAsia"/>
          <w:kern w:val="0"/>
          <w:sz w:val="32"/>
          <w:szCs w:val="32"/>
        </w:rPr>
        <w:t>预算机关运行经费口径，</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年无机关运行经费财政拨款预算。</w:t>
      </w:r>
    </w:p>
    <w:p w:rsidR="00DE05FA" w:rsidRDefault="00C11116">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淮北市养老失业保险管理服务中心</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年政府采购预算</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万元。其中：政府采购货物预算</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万元，政府采购工程预算</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万元，政府采购服务预算</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w:t>
      </w:r>
    </w:p>
    <w:p w:rsidR="00DE05FA" w:rsidRDefault="00C11116">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lastRenderedPageBreak/>
        <w:t>（四）国有资产占有使用情况。</w:t>
      </w:r>
    </w:p>
    <w:p w:rsidR="00DE05FA" w:rsidRDefault="00C1111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w:t>
      </w:r>
      <w:r w:rsidRPr="00541BAE">
        <w:rPr>
          <w:rFonts w:ascii="Times New Roman" w:eastAsia="仿宋_GB2312" w:hAnsi="Times New Roman" w:cs="Times New Roman"/>
          <w:kern w:val="0"/>
          <w:sz w:val="32"/>
          <w:szCs w:val="32"/>
        </w:rPr>
        <w:t>12</w:t>
      </w:r>
      <w:r>
        <w:rPr>
          <w:rFonts w:ascii="TimesNewRoman" w:eastAsia="仿宋_GB2312" w:hAnsi="TimesNewRoman" w:cs="TimesNewRoman" w:hint="eastAsia"/>
          <w:kern w:val="0"/>
          <w:sz w:val="32"/>
          <w:szCs w:val="32"/>
        </w:rPr>
        <w:t>月</w:t>
      </w:r>
      <w:r w:rsidRPr="00541BAE">
        <w:rPr>
          <w:rFonts w:ascii="Times New Roman" w:eastAsia="仿宋_GB2312" w:hAnsi="Times New Roman" w:cs="Times New Roman"/>
          <w:kern w:val="0"/>
          <w:sz w:val="32"/>
          <w:szCs w:val="32"/>
        </w:rPr>
        <w:t>31</w:t>
      </w:r>
      <w:r>
        <w:rPr>
          <w:rFonts w:ascii="TimesNewRoman" w:eastAsia="仿宋_GB2312" w:hAnsi="TimesNewRoman" w:cs="TimesNewRoman" w:hint="eastAsia"/>
          <w:kern w:val="0"/>
          <w:sz w:val="32"/>
          <w:szCs w:val="32"/>
        </w:rPr>
        <w:t>日，淮北市养老失业保险管理服务中心共有车辆</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辆，其中：其他用车</w:t>
      </w:r>
      <w:r w:rsidRPr="00541BAE">
        <w:rPr>
          <w:rFonts w:ascii="Times New Roman" w:eastAsia="仿宋_GB2312" w:hAnsi="Times New Roman" w:cs="Times New Roman"/>
          <w:kern w:val="0"/>
          <w:sz w:val="32"/>
          <w:szCs w:val="32"/>
        </w:rPr>
        <w:t>1</w:t>
      </w:r>
      <w:r>
        <w:rPr>
          <w:rFonts w:ascii="TimesNewRoman" w:eastAsia="仿宋_GB2312" w:hAnsi="TimesNewRoman" w:cs="TimesNewRoman" w:hint="eastAsia"/>
          <w:kern w:val="0"/>
          <w:sz w:val="32"/>
          <w:szCs w:val="32"/>
        </w:rPr>
        <w:t>辆。单价</w:t>
      </w:r>
      <w:r w:rsidRPr="00541BAE">
        <w:rPr>
          <w:rFonts w:ascii="Times New Roman" w:eastAsia="仿宋_GB2312" w:hAnsi="Times New Roman" w:cs="Times New Roman"/>
          <w:kern w:val="0"/>
          <w:sz w:val="32"/>
          <w:szCs w:val="32"/>
        </w:rPr>
        <w:t>50</w:t>
      </w:r>
      <w:r>
        <w:rPr>
          <w:rFonts w:ascii="TimesNewRoman" w:eastAsia="仿宋_GB2312" w:hAnsi="TimesNewRoman" w:cs="TimesNewRoman" w:hint="eastAsia"/>
          <w:kern w:val="0"/>
          <w:sz w:val="32"/>
          <w:szCs w:val="32"/>
        </w:rPr>
        <w:t>万元以上的通用设备</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台（套），单价</w:t>
      </w:r>
      <w:r w:rsidRPr="00541BAE">
        <w:rPr>
          <w:rFonts w:ascii="Times New Roman" w:eastAsia="仿宋_GB2312" w:hAnsi="Times New Roman" w:cs="Times New Roman"/>
          <w:kern w:val="0"/>
          <w:sz w:val="32"/>
          <w:szCs w:val="32"/>
        </w:rPr>
        <w:t>100</w:t>
      </w:r>
      <w:r>
        <w:rPr>
          <w:rFonts w:ascii="TimesNewRoman" w:eastAsia="仿宋_GB2312" w:hAnsi="TimesNewRoman" w:cs="TimesNewRoman" w:hint="eastAsia"/>
          <w:kern w:val="0"/>
          <w:sz w:val="32"/>
          <w:szCs w:val="32"/>
        </w:rPr>
        <w:t>万元以上的专用设备</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台（套）。</w:t>
      </w:r>
    </w:p>
    <w:p w:rsidR="00DE05FA" w:rsidRDefault="00C11116">
      <w:pPr>
        <w:ind w:firstLineChars="200" w:firstLine="640"/>
        <w:rPr>
          <w:rFonts w:ascii="TimesNewRoman" w:eastAsia="仿宋_GB2312" w:hAnsi="TimesNewRoman" w:cs="TimesNewRoman"/>
          <w:kern w:val="0"/>
          <w:sz w:val="32"/>
          <w:szCs w:val="32"/>
        </w:rPr>
      </w:pP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单位</w:t>
      </w:r>
      <w:r>
        <w:rPr>
          <w:rFonts w:ascii="TimesNewRoman" w:eastAsia="仿宋_GB2312" w:hAnsi="TimesNewRoman" w:cs="TimesNewRoman" w:hint="eastAsia"/>
          <w:kern w:val="0"/>
          <w:sz w:val="32"/>
          <w:szCs w:val="32"/>
        </w:rPr>
        <w:t>预算安排购置公务用车</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辆，购置费</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万元；安排购置单价</w:t>
      </w:r>
      <w:r w:rsidRPr="00541BAE">
        <w:rPr>
          <w:rFonts w:ascii="Times New Roman" w:eastAsia="仿宋_GB2312" w:hAnsi="Times New Roman" w:cs="Times New Roman"/>
          <w:kern w:val="0"/>
          <w:sz w:val="32"/>
          <w:szCs w:val="32"/>
        </w:rPr>
        <w:t>50</w:t>
      </w:r>
      <w:r>
        <w:rPr>
          <w:rFonts w:ascii="TimesNewRoman" w:eastAsia="仿宋_GB2312" w:hAnsi="TimesNewRoman" w:cs="TimesNewRoman" w:hint="eastAsia"/>
          <w:kern w:val="0"/>
          <w:sz w:val="32"/>
          <w:szCs w:val="32"/>
        </w:rPr>
        <w:t>万元以上的通用设备</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台（套），购置费</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万元；安排购置单价</w:t>
      </w:r>
      <w:r w:rsidRPr="00541BAE">
        <w:rPr>
          <w:rFonts w:ascii="Times New Roman" w:eastAsia="仿宋_GB2312" w:hAnsi="Times New Roman" w:cs="Times New Roman"/>
          <w:kern w:val="0"/>
          <w:sz w:val="32"/>
          <w:szCs w:val="32"/>
        </w:rPr>
        <w:t>100</w:t>
      </w:r>
      <w:r>
        <w:rPr>
          <w:rFonts w:ascii="TimesNewRoman" w:eastAsia="仿宋_GB2312" w:hAnsi="TimesNewRoman" w:cs="TimesNewRoman" w:hint="eastAsia"/>
          <w:kern w:val="0"/>
          <w:sz w:val="32"/>
          <w:szCs w:val="32"/>
        </w:rPr>
        <w:t>万元以上专用设备</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台（套），购置费</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w:t>
      </w:r>
    </w:p>
    <w:p w:rsidR="00DE05FA" w:rsidRDefault="00C11116">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rsidR="00DE05FA" w:rsidRDefault="00C11116">
      <w:pPr>
        <w:ind w:firstLineChars="200" w:firstLine="640"/>
        <w:rPr>
          <w:rFonts w:ascii="TimesNewRoman" w:eastAsia="黑体" w:hAnsi="TimesNewRoman" w:cs="TimesNewRoman"/>
          <w:bCs/>
          <w:sz w:val="36"/>
          <w:szCs w:val="36"/>
        </w:rPr>
      </w:pPr>
      <w:r w:rsidRPr="00541BAE">
        <w:rPr>
          <w:rFonts w:ascii="Times New Roman" w:eastAsia="仿宋_GB2312" w:hAnsi="Times New Roman" w:cs="Times New Roman"/>
          <w:kern w:val="0"/>
          <w:sz w:val="32"/>
          <w:szCs w:val="32"/>
        </w:rPr>
        <w:t>2024</w:t>
      </w:r>
      <w:r>
        <w:rPr>
          <w:rFonts w:ascii="TimesNewRoman" w:eastAsia="仿宋_GB2312" w:hAnsi="TimesNewRoman" w:cs="TimesNewRoman" w:hint="eastAsia"/>
          <w:kern w:val="0"/>
          <w:sz w:val="32"/>
          <w:szCs w:val="32"/>
        </w:rPr>
        <w:t>年，淮北市养老失业保险管理服务中心</w:t>
      </w:r>
      <w:r w:rsidRPr="00541BAE">
        <w:rPr>
          <w:rFonts w:ascii="Times New Roman" w:eastAsia="仿宋_GB2312" w:hAnsi="Times New Roman" w:cs="Times New Roman"/>
          <w:kern w:val="0"/>
          <w:sz w:val="32"/>
          <w:szCs w:val="32"/>
        </w:rPr>
        <w:t>6</w:t>
      </w:r>
      <w:r>
        <w:rPr>
          <w:rFonts w:ascii="TimesNewRoman" w:eastAsia="仿宋_GB2312" w:hAnsi="TimesNewRoman" w:cs="TimesNewRoman" w:hint="eastAsia"/>
          <w:kern w:val="0"/>
          <w:sz w:val="32"/>
          <w:szCs w:val="32"/>
        </w:rPr>
        <w:t>个项目实行了绩效目标管理，涉及一般公共预算当年财政拨款</w:t>
      </w:r>
      <w:r w:rsidRPr="00541BAE">
        <w:rPr>
          <w:rFonts w:ascii="Times New Roman" w:eastAsia="仿宋_GB2312" w:hAnsi="Times New Roman" w:cs="Times New Roman"/>
          <w:kern w:val="0"/>
          <w:sz w:val="32"/>
          <w:szCs w:val="32"/>
        </w:rPr>
        <w:t>9398</w:t>
      </w:r>
      <w:r>
        <w:rPr>
          <w:rFonts w:ascii="TimesNewRoman" w:eastAsia="仿宋_GB2312" w:hAnsi="TimesNewRoman" w:cs="TimesNewRoman" w:hint="eastAsia"/>
          <w:kern w:val="0"/>
          <w:sz w:val="32"/>
          <w:szCs w:val="32"/>
        </w:rPr>
        <w:t>万元、政府性基金预算当年财政拨款</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万元、财政专户管理资金当年安排</w:t>
      </w:r>
      <w:r w:rsidRPr="00541BAE">
        <w:rPr>
          <w:rFonts w:ascii="Times New Roman" w:eastAsia="仿宋_GB2312" w:hAnsi="Times New Roman" w:cs="Times New Roman"/>
          <w:kern w:val="0"/>
          <w:sz w:val="32"/>
          <w:szCs w:val="32"/>
        </w:rPr>
        <w:t>0</w:t>
      </w:r>
      <w:r>
        <w:rPr>
          <w:rFonts w:ascii="TimesNewRoman" w:eastAsia="仿宋_GB2312" w:hAnsi="TimesNewRoman" w:cs="TimesNewRoman" w:hint="eastAsia"/>
          <w:kern w:val="0"/>
          <w:sz w:val="32"/>
          <w:szCs w:val="32"/>
        </w:rPr>
        <w:t>万元。</w:t>
      </w:r>
    </w:p>
    <w:p w:rsidR="00DE05FA" w:rsidRDefault="00C11116">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rsidR="00DE05FA" w:rsidRDefault="00DE05FA"/>
    <w:p w:rsidR="00DE05FA" w:rsidRDefault="00C11116">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w:t>
      </w:r>
      <w:r>
        <w:rPr>
          <w:rFonts w:ascii="TimesNewRoman" w:eastAsia="仿宋_GB2312" w:hAnsi="TimesNewRoman" w:cs="TimesNewRoman" w:hint="eastAsia"/>
          <w:sz w:val="32"/>
          <w:szCs w:val="32"/>
        </w:rPr>
        <w:t>单位</w:t>
      </w:r>
      <w:r>
        <w:rPr>
          <w:rFonts w:ascii="TimesNewRoman" w:eastAsia="仿宋_GB2312" w:hAnsi="TimesNewRoman" w:cs="TimesNewRoman" w:hint="eastAsia"/>
          <w:sz w:val="32"/>
          <w:szCs w:val="32"/>
        </w:rPr>
        <w:t>或单位从同级财政</w:t>
      </w:r>
      <w:r>
        <w:rPr>
          <w:rFonts w:ascii="TimesNewRoman" w:eastAsia="仿宋_GB2312" w:hAnsi="TimesNewRoman" w:cs="TimesNewRoman" w:hint="eastAsia"/>
          <w:sz w:val="32"/>
          <w:szCs w:val="32"/>
        </w:rPr>
        <w:t>单位</w:t>
      </w:r>
      <w:r>
        <w:rPr>
          <w:rFonts w:ascii="TimesNewRoman" w:eastAsia="仿宋_GB2312" w:hAnsi="TimesNewRoman" w:cs="TimesNewRoman" w:hint="eastAsia"/>
          <w:sz w:val="32"/>
          <w:szCs w:val="32"/>
        </w:rPr>
        <w:t>取得的财政预算资金。</w:t>
      </w:r>
    </w:p>
    <w:p w:rsidR="00DE05FA" w:rsidRDefault="00C11116">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rsidR="00DE05FA" w:rsidRDefault="00C11116">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rsidR="00DE05FA" w:rsidRDefault="00C11116">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rsidR="00DE05FA" w:rsidRDefault="00C11116">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五、附属单位上缴收入：</w:t>
      </w:r>
      <w:r>
        <w:rPr>
          <w:rFonts w:ascii="TimesNewRoman" w:eastAsia="仿宋_GB2312" w:hAnsi="TimesNewRoman" w:cs="TimesNewRoman" w:hint="eastAsia"/>
          <w:sz w:val="32"/>
          <w:szCs w:val="32"/>
        </w:rPr>
        <w:t>本单位所属下级单位上缴给本单位的全部收入。</w:t>
      </w:r>
    </w:p>
    <w:p w:rsidR="00DE05FA" w:rsidRDefault="00C11116">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rsidR="00DE05FA" w:rsidRDefault="00C11116">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DE05FA" w:rsidRDefault="00C11116">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rsidR="00DE05FA" w:rsidRDefault="00C11116">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九、项目支出：</w:t>
      </w:r>
      <w:r>
        <w:rPr>
          <w:rFonts w:ascii="TimesNewRoman" w:eastAsia="仿宋_GB2312" w:hAnsi="TimesNewRoman" w:cs="TimesNewRoman" w:hint="eastAsia"/>
          <w:sz w:val="32"/>
          <w:szCs w:val="32"/>
        </w:rPr>
        <w:t>指在除基本支出之外的支出，主要用于完成特定的工作任务和事业发展目标。</w:t>
      </w:r>
    </w:p>
    <w:p w:rsidR="00DE05FA" w:rsidRDefault="00C11116">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w:t>
      </w:r>
      <w:r>
        <w:rPr>
          <w:rFonts w:ascii="TimesNewRoman" w:eastAsia="仿宋_GB2312" w:hAnsi="TimesNewRoman" w:cs="TimesNewRoman" w:hint="eastAsia"/>
          <w:sz w:val="32"/>
          <w:szCs w:val="32"/>
        </w:rPr>
        <w:t>运行维护费以及其他费用。</w:t>
      </w:r>
    </w:p>
    <w:p w:rsidR="00DE05FA" w:rsidRDefault="00DE05FA"/>
    <w:p w:rsidR="00DE05FA" w:rsidRDefault="00DE05FA"/>
    <w:p w:rsidR="00DE05FA" w:rsidRDefault="00DE05FA"/>
    <w:p w:rsidR="00DE05FA" w:rsidRDefault="00DE05FA"/>
    <w:p w:rsidR="00DE05FA" w:rsidRDefault="00DE05FA"/>
    <w:sectPr w:rsidR="00DE05FA" w:rsidSect="00DE05FA">
      <w:pgSz w:w="11906" w:h="16838"/>
      <w:pgMar w:top="1304" w:right="1134" w:bottom="130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116" w:rsidRDefault="00C11116" w:rsidP="00541BAE">
      <w:r>
        <w:separator/>
      </w:r>
    </w:p>
  </w:endnote>
  <w:endnote w:type="continuationSeparator" w:id="1">
    <w:p w:rsidR="00C11116" w:rsidRDefault="00C11116" w:rsidP="00541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
    <w:altName w:val="Segoe Print"/>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116" w:rsidRDefault="00C11116" w:rsidP="00541BAE">
      <w:r>
        <w:separator/>
      </w:r>
    </w:p>
  </w:footnote>
  <w:footnote w:type="continuationSeparator" w:id="1">
    <w:p w:rsidR="00C11116" w:rsidRDefault="00C11116" w:rsidP="00541B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NhMjIzNGRkNWM2NDI5YWY1MGMwNjA2YWM3MDUyMjEifQ=="/>
  </w:docVars>
  <w:rsids>
    <w:rsidRoot w:val="00E907C4"/>
    <w:rsid w:val="000E28EE"/>
    <w:rsid w:val="00267E33"/>
    <w:rsid w:val="002B7EF7"/>
    <w:rsid w:val="0038262C"/>
    <w:rsid w:val="004A4DC6"/>
    <w:rsid w:val="00541BAE"/>
    <w:rsid w:val="0057562B"/>
    <w:rsid w:val="006546AF"/>
    <w:rsid w:val="00726D96"/>
    <w:rsid w:val="008F6D1A"/>
    <w:rsid w:val="00901EA1"/>
    <w:rsid w:val="009A3CA3"/>
    <w:rsid w:val="00AE3242"/>
    <w:rsid w:val="00B05781"/>
    <w:rsid w:val="00BD640A"/>
    <w:rsid w:val="00C11116"/>
    <w:rsid w:val="00DA7D74"/>
    <w:rsid w:val="00DB2A5C"/>
    <w:rsid w:val="00DE05FA"/>
    <w:rsid w:val="00E907C4"/>
    <w:rsid w:val="00EC7755"/>
    <w:rsid w:val="00F974AD"/>
    <w:rsid w:val="02E64D83"/>
    <w:rsid w:val="04001E75"/>
    <w:rsid w:val="10725EA8"/>
    <w:rsid w:val="1AA85431"/>
    <w:rsid w:val="3D475E43"/>
    <w:rsid w:val="46A36A15"/>
    <w:rsid w:val="50C651A2"/>
    <w:rsid w:val="60BE062C"/>
    <w:rsid w:val="68863414"/>
    <w:rsid w:val="68902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E05F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E05FA"/>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DE05F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DE05FA"/>
    <w:rPr>
      <w:sz w:val="18"/>
      <w:szCs w:val="18"/>
    </w:rPr>
  </w:style>
  <w:style w:type="character" w:customStyle="1" w:styleId="Char">
    <w:name w:val="页脚 Char"/>
    <w:basedOn w:val="a0"/>
    <w:link w:val="a3"/>
    <w:uiPriority w:val="99"/>
    <w:semiHidden/>
    <w:qFormat/>
    <w:rsid w:val="00DE05F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1617</Words>
  <Characters>9222</Characters>
  <Application>Microsoft Office Word</Application>
  <DocSecurity>0</DocSecurity>
  <Lines>76</Lines>
  <Paragraphs>21</Paragraphs>
  <ScaleCrop>false</ScaleCrop>
  <Company>China</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李鸣</cp:lastModifiedBy>
  <cp:revision>2</cp:revision>
  <dcterms:created xsi:type="dcterms:W3CDTF">2024-12-19T01:49:00Z</dcterms:created>
  <dcterms:modified xsi:type="dcterms:W3CDTF">2024-12-19T01:49:00Z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82361D3B956E433F94788E5A2066B014_12</vt:lpwstr>
  </property>
</Properties>
</file>