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5D381">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4DEE5214"/>
    <w:p w14:paraId="717F11F7"/>
    <w:p w14:paraId="113F0015"/>
    <w:p w14:paraId="75666136"/>
    <w:p w14:paraId="0C6421F9"/>
    <w:p w14:paraId="6CCA98BE"/>
    <w:p w14:paraId="0FE6AAEF"/>
    <w:p w14:paraId="79EDACDB"/>
    <w:p w14:paraId="4CE7BDEF">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淮北市养老失业保险管理服务中心2023年</w:t>
      </w:r>
    </w:p>
    <w:p w14:paraId="0CD1127E">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7BDA675B"/>
    <w:p w14:paraId="7C792371"/>
    <w:p w14:paraId="4617EAD5"/>
    <w:p w14:paraId="47B45762"/>
    <w:p w14:paraId="30AAF8F8"/>
    <w:p w14:paraId="24864711"/>
    <w:p w14:paraId="520D57AD"/>
    <w:p w14:paraId="09B96319"/>
    <w:p w14:paraId="038B8B83"/>
    <w:p w14:paraId="58A2395D"/>
    <w:p w14:paraId="389C6D7D"/>
    <w:p w14:paraId="340E84AC"/>
    <w:p w14:paraId="151F805C"/>
    <w:p w14:paraId="0B487650"/>
    <w:p w14:paraId="6DF7D34D"/>
    <w:p w14:paraId="661766E3"/>
    <w:p w14:paraId="19AB30A5"/>
    <w:p w14:paraId="4CB5885E"/>
    <w:p w14:paraId="7D1BAC4A"/>
    <w:p w14:paraId="26990D36"/>
    <w:p w14:paraId="2BB7CA38"/>
    <w:p w14:paraId="5E6943E1"/>
    <w:p w14:paraId="68BB47AB"/>
    <w:p w14:paraId="1A81E905">
      <w:pPr>
        <w:pStyle w:val="4"/>
        <w:adjustRightInd w:val="0"/>
        <w:snapToGrid w:val="0"/>
        <w:spacing w:line="560" w:lineRule="exact"/>
        <w:jc w:val="center"/>
        <w:rPr>
          <w:rFonts w:ascii="TimesNewRoman" w:hAnsi="TimesNewRoman" w:eastAsia="黑体" w:cs="TimesNewRoman"/>
          <w:bCs/>
          <w:sz w:val="44"/>
          <w:szCs w:val="44"/>
        </w:rPr>
      </w:pPr>
    </w:p>
    <w:p w14:paraId="57A0F0FD">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2023年2月</w:t>
      </w:r>
    </w:p>
    <w:p w14:paraId="1938B6E9"/>
    <w:p w14:paraId="060D986C"/>
    <w:p w14:paraId="10757771">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72CBFFCB"/>
    <w:p w14:paraId="3E1B009E">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14:paraId="1365981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50135A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2、部门预算构成</w:t>
      </w:r>
    </w:p>
    <w:p w14:paraId="3C3A152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、2023年度主要工作任务</w:t>
      </w:r>
    </w:p>
    <w:p w14:paraId="5B35F9DA">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2023年部门预算表</w:t>
      </w:r>
    </w:p>
    <w:p w14:paraId="45EEB0E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1、淮北市养老失业保险管理服务中心2023年收支总表</w:t>
      </w:r>
    </w:p>
    <w:p w14:paraId="16B8A78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2、淮北市养老失业保险管理服务中心2023年收入总表</w:t>
      </w:r>
    </w:p>
    <w:p w14:paraId="21A92F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3、淮北市养老失业保险管理服务中心2023年支出总表</w:t>
      </w:r>
    </w:p>
    <w:p w14:paraId="0AE69C4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4、淮北市养老失业保险管理服务中心2023年财政拨款收支总表</w:t>
      </w:r>
    </w:p>
    <w:p w14:paraId="7214D2F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5、淮北市养老失业保险管理服务中心2023年一般公共预算支出表</w:t>
      </w:r>
    </w:p>
    <w:p w14:paraId="2FC472C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6、淮北市养老失业保险管理服务中心2023年一般公共预算基本支出表</w:t>
      </w:r>
    </w:p>
    <w:p w14:paraId="2BA1E58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7、淮北市养老失业保险管理服务中心2023年政府性基金预算支出表</w:t>
      </w:r>
    </w:p>
    <w:p w14:paraId="3A743A0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8、淮北市养老失业保险管理服务中心2023年国有资本经营预算支出表</w:t>
      </w:r>
    </w:p>
    <w:p w14:paraId="65AD2C1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9、淮北市养老失业保险管理服务中心2023年项目支出表</w:t>
      </w:r>
    </w:p>
    <w:p w14:paraId="33B3DEA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10、淮北市养老失业保险管理服务中心2023年政府采购支出表</w:t>
      </w:r>
    </w:p>
    <w:p w14:paraId="45160E0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11、淮北市养老失业保险管理服务中心2023年政府购买服务支出表</w:t>
      </w:r>
    </w:p>
    <w:p w14:paraId="093B3C42">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2023年部门预算情况说明</w:t>
      </w:r>
    </w:p>
    <w:p w14:paraId="3D37330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1、关于2023年收支总表的说明</w:t>
      </w:r>
    </w:p>
    <w:p w14:paraId="2C4D1CA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2、关于2023年收入总表的说明</w:t>
      </w:r>
    </w:p>
    <w:p w14:paraId="39ADCC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3、关于2023年支出总表的说明</w:t>
      </w:r>
    </w:p>
    <w:p w14:paraId="1BC3A0A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4、关于2023年财政拨款收支总表的说明</w:t>
      </w:r>
    </w:p>
    <w:p w14:paraId="488A720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5、关于2023年一般公共预算支出表的说明</w:t>
      </w:r>
    </w:p>
    <w:p w14:paraId="31CE32C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6、关于2023年一般公共预算基本支出表的说明</w:t>
      </w:r>
    </w:p>
    <w:p w14:paraId="3CB6FD7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7、关于2023年政府性基金预算支出表的说明</w:t>
      </w:r>
    </w:p>
    <w:p w14:paraId="359059F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8、关于2023年国有资本经营预算支出表的说明</w:t>
      </w:r>
    </w:p>
    <w:p w14:paraId="541C24D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9、关于2023年项目支出表的说明</w:t>
      </w:r>
    </w:p>
    <w:p w14:paraId="08736CB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10、关于2023年政府采购支出表的说明</w:t>
      </w:r>
    </w:p>
    <w:p w14:paraId="16B7603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11、关于2023年政府购买服务支出表的说明</w:t>
      </w:r>
    </w:p>
    <w:p w14:paraId="34A30CD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769FA4B5">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2D721F3">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12C06B7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1、淮北市养老失业保险管理服务中心2023年部门预算纳入绩效考评项目表</w:t>
      </w:r>
    </w:p>
    <w:p w14:paraId="2730978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2、淮北市养老失业保险管理服务中心2023年部门预算专项资金管理清单（专栏公开）</w:t>
      </w:r>
    </w:p>
    <w:p w14:paraId="22F1BA3D">
      <w:pPr>
        <w:pStyle w:val="4"/>
        <w:adjustRightInd w:val="0"/>
        <w:snapToGrid w:val="0"/>
        <w:spacing w:line="400" w:lineRule="exact"/>
        <w:ind w:firstLine="800" w:firstLineChars="250"/>
        <w:rPr>
          <w:rFonts w:ascii="TimesNewRoman" w:hAnsi="TimesNewRoman" w:eastAsia="仿宋_GB2312" w:cs="TimesNewRoman"/>
          <w:bCs/>
          <w:sz w:val="32"/>
          <w:szCs w:val="32"/>
        </w:rPr>
      </w:pPr>
    </w:p>
    <w:p w14:paraId="38A25A55">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14:paraId="7AE2A2CF"/>
    <w:p w14:paraId="4EE2D2A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7C37BDD3">
      <w:pPr>
        <w:pStyle w:val="4"/>
        <w:adjustRightInd w:val="0"/>
        <w:snapToGrid w:val="0"/>
        <w:spacing w:before="0" w:beforeAutospacing="0" w:after="0" w:afterAutospacing="0" w:line="360" w:lineRule="auto"/>
        <w:ind w:firstLine="627" w:firstLineChars="196"/>
        <w:jc w:val="both"/>
        <w:rPr>
          <w:rFonts w:ascii="仿宋_GB2312" w:hAnsi="黑体" w:eastAsia="仿宋_GB2312"/>
          <w:bCs/>
          <w:sz w:val="32"/>
          <w:szCs w:val="32"/>
        </w:rPr>
      </w:pPr>
      <w:r>
        <w:rPr>
          <w:rFonts w:hint="eastAsia" w:ascii="仿宋_GB2312" w:hAnsi="黑体" w:eastAsia="仿宋_GB2312"/>
          <w:bCs/>
          <w:sz w:val="32"/>
          <w:szCs w:val="32"/>
        </w:rPr>
        <w:t>淮北市养老失业保险管理服务中心负责全市养老金的管理工作，负责拨付和办理职工跨地区流动的养老金转出手续，负责全市离退休人员养老金发放工作，负责统计和编报全市企业职工养老保险、失业保险、城乡居民养老保险、机关事业单位养老保险基金报表，保障离退休职工合法权益。</w:t>
      </w:r>
    </w:p>
    <w:p w14:paraId="00845F6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14:paraId="6EC7BC26">
      <w:pPr>
        <w:pStyle w:val="4"/>
        <w:adjustRightInd w:val="0"/>
        <w:snapToGrid w:val="0"/>
        <w:spacing w:before="0" w:beforeAutospacing="0" w:after="0" w:afterAutospacing="0" w:line="360" w:lineRule="auto"/>
        <w:ind w:firstLine="627" w:firstLineChars="196"/>
        <w:jc w:val="both"/>
        <w:rPr>
          <w:rFonts w:ascii="仿宋_GB2312" w:hAnsi="仿宋" w:eastAsia="仿宋_GB2312"/>
          <w:sz w:val="32"/>
          <w:szCs w:val="32"/>
        </w:rPr>
      </w:pPr>
      <w:r>
        <w:rPr>
          <w:rFonts w:hint="eastAsia" w:ascii="TimesNewRoman" w:hAnsi="TimesNewRoman" w:eastAsia="仿宋_GB2312" w:cs="TimesNewRoman"/>
          <w:sz w:val="32"/>
          <w:szCs w:val="32"/>
        </w:rPr>
        <w:t>从预算单位构成看，</w:t>
      </w:r>
      <w:r>
        <w:rPr>
          <w:rFonts w:hint="eastAsia" w:ascii="仿宋_GB2312" w:hAnsi="仿宋" w:eastAsia="仿宋_GB2312" w:cs="仿宋"/>
          <w:bCs/>
          <w:sz w:val="32"/>
          <w:szCs w:val="32"/>
        </w:rPr>
        <w:t>淮北市养老失业保险管理服务中心</w:t>
      </w:r>
      <w:r>
        <w:rPr>
          <w:rFonts w:hint="eastAsia" w:ascii="TimesNewRoman" w:hAnsi="TimesNewRoman" w:eastAsia="仿宋_GB2312" w:cs="TimesNewRoman"/>
          <w:sz w:val="32"/>
          <w:szCs w:val="32"/>
        </w:rPr>
        <w:t>2023年度部门预算</w:t>
      </w:r>
      <w:r>
        <w:rPr>
          <w:rFonts w:hint="eastAsia" w:ascii="仿宋_GB2312" w:hAnsi="仿宋" w:eastAsia="仿宋_GB2312"/>
          <w:sz w:val="32"/>
          <w:szCs w:val="32"/>
        </w:rPr>
        <w:t>仅包括本级预算，无其他下属单位预算</w:t>
      </w:r>
      <w:r>
        <w:rPr>
          <w:rFonts w:hint="eastAsia" w:ascii="TimesNewRoman" w:hAnsi="TimesNewRoman" w:eastAsia="仿宋_GB2312" w:cs="TimesNewRoman"/>
          <w:sz w:val="32"/>
          <w:szCs w:val="32"/>
        </w:rPr>
        <w:t>。</w:t>
      </w:r>
    </w:p>
    <w:p w14:paraId="29494AB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三、2023年度主要工作任务</w:t>
      </w:r>
    </w:p>
    <w:p w14:paraId="489DA8FE">
      <w:pPr>
        <w:spacing w:line="560" w:lineRule="exact"/>
        <w:ind w:firstLine="643" w:firstLineChars="200"/>
        <w:rPr>
          <w:rFonts w:ascii="TimesNewRoman" w:hAnsi="TimesNewRoman" w:eastAsia="仿宋_GB2312" w:cs="TimesNewRoman"/>
          <w:bCs/>
          <w:kern w:val="0"/>
          <w:sz w:val="32"/>
          <w:szCs w:val="32"/>
        </w:rPr>
      </w:pPr>
      <w:r>
        <w:rPr>
          <w:rFonts w:hint="eastAsia" w:ascii="TimesNewRoman" w:hAnsi="TimesNewRoman" w:eastAsia="仿宋_GB2312" w:cs="TimesNewRoman"/>
          <w:b/>
          <w:bCs/>
          <w:kern w:val="0"/>
          <w:sz w:val="32"/>
          <w:szCs w:val="32"/>
        </w:rPr>
        <w:t>（一）</w:t>
      </w:r>
      <w:r>
        <w:rPr>
          <w:rFonts w:ascii="TimesNewRoman" w:hAnsi="TimesNewRoman" w:eastAsia="仿宋_GB2312" w:cs="TimesNewRoman"/>
          <w:b/>
          <w:bCs/>
          <w:kern w:val="0"/>
          <w:sz w:val="32"/>
          <w:szCs w:val="32"/>
        </w:rPr>
        <w:t>社保待遇按时足额发放。</w:t>
      </w:r>
      <w:r>
        <w:rPr>
          <w:rFonts w:ascii="TimesNewRoman" w:hAnsi="TimesNewRoman" w:eastAsia="仿宋_GB2312" w:cs="TimesNewRoman"/>
          <w:bCs/>
          <w:kern w:val="0"/>
          <w:sz w:val="32"/>
          <w:szCs w:val="32"/>
        </w:rPr>
        <w:t>聚焦“六稳”“六保”要求，推进企业和机关事业单位退休人员养老保险、失业保险、被征地农民养老保险和城乡居民养老保险各项社保待遇100%按时足额发放。</w:t>
      </w:r>
    </w:p>
    <w:p w14:paraId="7A09FCDE">
      <w:pPr>
        <w:spacing w:line="560" w:lineRule="exact"/>
        <w:ind w:firstLine="643" w:firstLineChars="200"/>
        <w:rPr>
          <w:rFonts w:ascii="TimesNewRoman" w:hAnsi="TimesNewRoman" w:eastAsia="仿宋_GB2312" w:cs="TimesNewRoman"/>
          <w:bCs/>
          <w:kern w:val="0"/>
          <w:sz w:val="32"/>
          <w:szCs w:val="32"/>
        </w:rPr>
      </w:pPr>
      <w:r>
        <w:rPr>
          <w:rFonts w:ascii="TimesNewRoman" w:hAnsi="TimesNewRoman" w:eastAsia="仿宋_GB2312" w:cs="TimesNewRoman"/>
          <w:b/>
          <w:bCs/>
          <w:kern w:val="0"/>
          <w:sz w:val="32"/>
          <w:szCs w:val="32"/>
        </w:rPr>
        <w:t>（二）着力完善社会保障体系。</w:t>
      </w:r>
      <w:r>
        <w:rPr>
          <w:rFonts w:ascii="TimesNewRoman" w:hAnsi="TimesNewRoman" w:eastAsia="仿宋_GB2312" w:cs="TimesNewRoman"/>
          <w:bCs/>
          <w:kern w:val="0"/>
          <w:sz w:val="32"/>
          <w:szCs w:val="32"/>
        </w:rPr>
        <w:t>稳步提升企业职工和机关事业单位退休人员、城乡居保参保人员的待遇水平。根据省厅的统一安排和部署，继续做好我市机关事业单位养老保险制度改革后退休人员基本养老金重新核算工作，推动机关保制度改革全面落地。推进城乡居保参（续）保缴费目标任务完成。</w:t>
      </w:r>
    </w:p>
    <w:p w14:paraId="427C8B22">
      <w:pPr>
        <w:spacing w:line="560" w:lineRule="exact"/>
        <w:ind w:firstLine="643" w:firstLineChars="200"/>
        <w:rPr>
          <w:rFonts w:ascii="TimesNewRoman" w:hAnsi="TimesNewRoman" w:eastAsia="仿宋_GB2312" w:cs="TimesNewRoman"/>
          <w:bCs/>
          <w:kern w:val="0"/>
          <w:sz w:val="32"/>
          <w:szCs w:val="32"/>
        </w:rPr>
      </w:pPr>
      <w:r>
        <w:rPr>
          <w:rFonts w:ascii="TimesNewRoman" w:hAnsi="TimesNewRoman" w:eastAsia="仿宋_GB2312" w:cs="TimesNewRoman"/>
          <w:b/>
          <w:bCs/>
          <w:kern w:val="0"/>
          <w:sz w:val="32"/>
          <w:szCs w:val="32"/>
        </w:rPr>
        <w:t>（三）加强失业保险经办工作。</w:t>
      </w:r>
      <w:r>
        <w:rPr>
          <w:rFonts w:ascii="TimesNewRoman" w:hAnsi="TimesNewRoman" w:eastAsia="仿宋_GB2312" w:cs="TimesNewRoman"/>
          <w:bCs/>
          <w:kern w:val="0"/>
          <w:sz w:val="32"/>
          <w:szCs w:val="32"/>
        </w:rPr>
        <w:t>深入推进失业保险援企稳岗“护航行动”和技能提升“展翅行动”，落实失业保险金“畅通令、安全办”要求，全面加强失业保险经办工作。</w:t>
      </w:r>
    </w:p>
    <w:p w14:paraId="3C013C0C">
      <w:pPr>
        <w:spacing w:line="560" w:lineRule="exact"/>
        <w:ind w:firstLine="643" w:firstLineChars="200"/>
        <w:rPr>
          <w:rFonts w:ascii="TimesNewRoman" w:hAnsi="TimesNewRoman" w:eastAsia="仿宋_GB2312" w:cs="TimesNewRoman"/>
          <w:bCs/>
          <w:kern w:val="0"/>
          <w:sz w:val="32"/>
          <w:szCs w:val="32"/>
        </w:rPr>
      </w:pPr>
      <w:r>
        <w:rPr>
          <w:rFonts w:ascii="TimesNewRoman" w:hAnsi="TimesNewRoman" w:eastAsia="仿宋_GB2312" w:cs="TimesNewRoman"/>
          <w:b/>
          <w:bCs/>
          <w:kern w:val="0"/>
          <w:sz w:val="32"/>
          <w:szCs w:val="32"/>
        </w:rPr>
        <w:t>（四）稳步推进被征地农民养老保险工作。</w:t>
      </w:r>
      <w:r>
        <w:rPr>
          <w:rFonts w:ascii="TimesNewRoman" w:hAnsi="TimesNewRoman" w:eastAsia="仿宋_GB2312" w:cs="TimesNewRoman"/>
          <w:bCs/>
          <w:kern w:val="0"/>
          <w:sz w:val="32"/>
          <w:szCs w:val="32"/>
        </w:rPr>
        <w:t>继续为符合参保条件的被征地农民办理参保手续，认真做好征地报件和资金到账证明办理工作。</w:t>
      </w:r>
    </w:p>
    <w:p w14:paraId="7EAC14F7">
      <w:pPr>
        <w:spacing w:line="560" w:lineRule="exact"/>
        <w:ind w:firstLine="643" w:firstLineChars="200"/>
        <w:rPr>
          <w:rFonts w:ascii="TimesNewRoman" w:hAnsi="TimesNewRoman" w:eastAsia="仿宋_GB2312" w:cs="TimesNewRoman"/>
          <w:bCs/>
          <w:kern w:val="0"/>
          <w:sz w:val="32"/>
          <w:szCs w:val="32"/>
        </w:rPr>
      </w:pPr>
      <w:r>
        <w:rPr>
          <w:rFonts w:ascii="TimesNewRoman" w:hAnsi="TimesNewRoman" w:eastAsia="仿宋_GB2312" w:cs="TimesNewRoman"/>
          <w:b/>
          <w:bCs/>
          <w:kern w:val="0"/>
          <w:sz w:val="32"/>
          <w:szCs w:val="32"/>
        </w:rPr>
        <w:t>（五）助力经办效能提升。</w:t>
      </w:r>
      <w:r>
        <w:rPr>
          <w:rFonts w:ascii="TimesNewRoman" w:hAnsi="TimesNewRoman" w:eastAsia="仿宋_GB2312" w:cs="TimesNewRoman"/>
          <w:bCs/>
          <w:kern w:val="0"/>
          <w:sz w:val="32"/>
          <w:szCs w:val="32"/>
        </w:rPr>
        <w:t>深化“放管服”改革，依托“人社服务快办”行动，不断优化业务流程，持续做好减证便民，全面落实综合柜员制，持续推进“打包办”“提速办”“简便办”</w:t>
      </w:r>
      <w:r>
        <w:rPr>
          <w:rFonts w:hint="eastAsia" w:ascii="TimesNewRoman" w:hAnsi="TimesNewRoman" w:eastAsia="仿宋_GB2312" w:cs="TimesNewRoman"/>
          <w:bCs/>
          <w:kern w:val="0"/>
          <w:sz w:val="32"/>
          <w:szCs w:val="32"/>
        </w:rPr>
        <w:t>，特殊情况“帮助办”“上门办”。实施证明材料清理和证明事项告知承诺制。常态化</w:t>
      </w:r>
      <w:r>
        <w:rPr>
          <w:rFonts w:ascii="TimesNewRoman" w:hAnsi="TimesNewRoman" w:eastAsia="仿宋_GB2312" w:cs="TimesNewRoman"/>
          <w:bCs/>
          <w:kern w:val="0"/>
          <w:sz w:val="32"/>
          <w:szCs w:val="32"/>
        </w:rPr>
        <w:t>业务技能练兵比武活动。</w:t>
      </w:r>
      <w:r>
        <w:rPr>
          <w:rFonts w:hint="eastAsia" w:ascii="TimesNewRoman" w:hAnsi="TimesNewRoman" w:eastAsia="仿宋_GB2312" w:cs="TimesNewRoman"/>
          <w:bCs/>
          <w:kern w:val="0"/>
          <w:sz w:val="32"/>
          <w:szCs w:val="32"/>
        </w:rPr>
        <w:t>着力推进养老失业保险待遇“看得懂、算得清”政策宣传。</w:t>
      </w:r>
      <w:r>
        <w:rPr>
          <w:rFonts w:ascii="TimesNewRoman" w:hAnsi="TimesNewRoman" w:eastAsia="仿宋_GB2312" w:cs="TimesNewRoman"/>
          <w:bCs/>
          <w:kern w:val="0"/>
          <w:sz w:val="32"/>
          <w:szCs w:val="32"/>
        </w:rPr>
        <w:t>全面推进养老失业保险待遇</w:t>
      </w:r>
      <w:r>
        <w:rPr>
          <w:rFonts w:hint="eastAsia" w:ascii="TimesNewRoman" w:hAnsi="TimesNewRoman" w:eastAsia="仿宋_GB2312" w:cs="TimesNewRoman"/>
          <w:bCs/>
          <w:kern w:val="0"/>
          <w:sz w:val="32"/>
          <w:szCs w:val="32"/>
        </w:rPr>
        <w:t>进</w:t>
      </w:r>
      <w:r>
        <w:rPr>
          <w:rFonts w:ascii="TimesNewRoman" w:hAnsi="TimesNewRoman" w:eastAsia="仿宋_GB2312" w:cs="TimesNewRoman"/>
          <w:bCs/>
          <w:kern w:val="0"/>
          <w:sz w:val="32"/>
          <w:szCs w:val="32"/>
        </w:rPr>
        <w:t>卡</w:t>
      </w:r>
      <w:r>
        <w:rPr>
          <w:rFonts w:hint="eastAsia" w:ascii="TimesNewRoman" w:hAnsi="TimesNewRoman" w:eastAsia="仿宋_GB2312" w:cs="TimesNewRoman"/>
          <w:bCs/>
          <w:kern w:val="0"/>
          <w:sz w:val="32"/>
          <w:szCs w:val="32"/>
        </w:rPr>
        <w:t>工作</w:t>
      </w:r>
      <w:r>
        <w:rPr>
          <w:rFonts w:ascii="TimesNewRoman" w:hAnsi="TimesNewRoman" w:eastAsia="仿宋_GB2312" w:cs="TimesNewRoman"/>
          <w:bCs/>
          <w:kern w:val="0"/>
          <w:sz w:val="32"/>
          <w:szCs w:val="32"/>
        </w:rPr>
        <w:t>。积极推进“互联网+政务服务”建设，强化数据共享和数据质量，实现更多业务全程网办，</w:t>
      </w:r>
      <w:r>
        <w:rPr>
          <w:rFonts w:hint="eastAsia" w:ascii="TimesNewRoman" w:hAnsi="TimesNewRoman" w:eastAsia="仿宋_GB2312" w:cs="TimesNewRoman"/>
          <w:bCs/>
          <w:kern w:val="0"/>
          <w:sz w:val="32"/>
          <w:szCs w:val="32"/>
        </w:rPr>
        <w:t>加快数字人社发展步伐。创新服务举措，充分保障老年人等特殊人群便捷享受人社公共服务。</w:t>
      </w:r>
    </w:p>
    <w:p w14:paraId="0E10FDED">
      <w:pPr>
        <w:spacing w:line="560" w:lineRule="exact"/>
        <w:ind w:firstLine="420" w:firstLineChars="200"/>
      </w:pPr>
    </w:p>
    <w:p w14:paraId="78BD293B">
      <w:pPr>
        <w:spacing w:line="560" w:lineRule="exact"/>
        <w:ind w:firstLine="420" w:firstLineChars="200"/>
      </w:pPr>
    </w:p>
    <w:p w14:paraId="1FD1B5FE">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2023年部门预算表</w:t>
      </w:r>
    </w:p>
    <w:p w14:paraId="2A8B7A81">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5246012C">
      <w:pPr>
        <w:pStyle w:val="4"/>
        <w:adjustRightInd w:val="0"/>
        <w:snapToGrid w:val="0"/>
        <w:spacing w:line="560" w:lineRule="exact"/>
        <w:ind w:firstLine="627" w:firstLineChars="196"/>
        <w:jc w:val="center"/>
        <w:rPr>
          <w:rFonts w:ascii="TimesNewRoman" w:hAnsi="TimesNewRoman" w:eastAsia="仿宋_GB2312" w:cs="TimesNewRoman"/>
          <w:bCs/>
          <w:sz w:val="32"/>
          <w:szCs w:val="32"/>
        </w:rPr>
      </w:pPr>
    </w:p>
    <w:p w14:paraId="6AB6ABC7">
      <w:pPr>
        <w:pStyle w:val="4"/>
        <w:adjustRightInd w:val="0"/>
        <w:snapToGrid w:val="0"/>
        <w:spacing w:line="560" w:lineRule="exact"/>
        <w:ind w:firstLine="627" w:firstLineChars="196"/>
        <w:jc w:val="center"/>
        <w:rPr>
          <w:rFonts w:ascii="TimesNewRoman" w:hAnsi="TimesNewRoman" w:eastAsia="仿宋_GB2312" w:cs="TimesNewRoman"/>
          <w:bCs/>
          <w:sz w:val="32"/>
          <w:szCs w:val="32"/>
        </w:rPr>
      </w:pPr>
    </w:p>
    <w:p w14:paraId="5B954D00">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2023年部门预算情况说明</w:t>
      </w:r>
    </w:p>
    <w:p w14:paraId="1C6A3ABC"/>
    <w:p w14:paraId="26C33AD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一、关于2023年收支总表的说明</w:t>
      </w:r>
    </w:p>
    <w:p w14:paraId="5F57DFC8">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仿宋_GB2312" w:hAnsi="仿宋" w:eastAsia="仿宋_GB2312" w:cs="仿宋"/>
          <w:bCs/>
          <w:sz w:val="32"/>
          <w:szCs w:val="32"/>
        </w:rPr>
        <w:t>淮北市养老失业保险管理服务中心</w:t>
      </w:r>
      <w:r>
        <w:rPr>
          <w:rFonts w:hint="eastAsia" w:ascii="TimesNewRoman" w:hAnsi="TimesNewRoman" w:eastAsia="仿宋_GB2312" w:cs="TimesNewRoman"/>
          <w:sz w:val="32"/>
          <w:szCs w:val="32"/>
        </w:rPr>
        <w:t>所有收入和支出均纳入部门预算管理。</w:t>
      </w:r>
      <w:r>
        <w:rPr>
          <w:rFonts w:hint="eastAsia" w:ascii="仿宋_GB2312" w:hAnsi="仿宋" w:eastAsia="仿宋_GB2312" w:cs="仿宋"/>
          <w:bCs/>
          <w:sz w:val="32"/>
          <w:szCs w:val="32"/>
        </w:rPr>
        <w:t>淮北市养老失业保险管理服务中心</w:t>
      </w:r>
      <w:r>
        <w:rPr>
          <w:rFonts w:hint="eastAsia" w:ascii="TimesNewRoman" w:hAnsi="TimesNewRoman" w:eastAsia="仿宋_GB2312" w:cs="TimesNewRoman"/>
          <w:sz w:val="32"/>
          <w:szCs w:val="32"/>
        </w:rPr>
        <w:t>2023年收支总预算8318.10万元，收入全部是一般公共预算拨款收入8318.10万元，支出包括：社会保障和就业支出、卫生健康支出、住房保障支出。</w:t>
      </w:r>
    </w:p>
    <w:p w14:paraId="4F19DE4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二、关于2023年收入总表的说明</w:t>
      </w:r>
    </w:p>
    <w:p w14:paraId="5D17C6CF">
      <w:pPr>
        <w:ind w:firstLine="640" w:firstLineChars="200"/>
        <w:rPr>
          <w:rFonts w:ascii="TimesNewRoman" w:hAnsi="TimesNewRoman" w:eastAsia="仿宋_GB2312" w:cs="TimesNewRoman"/>
          <w:kern w:val="0"/>
          <w:sz w:val="32"/>
          <w:szCs w:val="32"/>
        </w:rPr>
      </w:pPr>
      <w:r>
        <w:rPr>
          <w:rFonts w:hint="eastAsia" w:ascii="仿宋_GB2312" w:hAnsi="仿宋" w:eastAsia="仿宋_GB2312" w:cs="仿宋"/>
          <w:bCs/>
          <w:sz w:val="32"/>
          <w:szCs w:val="32"/>
        </w:rPr>
        <w:t>淮北市养老失业保险管理服务中心</w:t>
      </w:r>
      <w:r>
        <w:rPr>
          <w:rFonts w:hint="eastAsia" w:ascii="TimesNewRoman" w:hAnsi="TimesNewRoman" w:eastAsia="仿宋_GB2312" w:cs="TimesNewRoman"/>
          <w:kern w:val="0"/>
          <w:sz w:val="32"/>
          <w:szCs w:val="32"/>
        </w:rPr>
        <w:t>2023年收入预算8318.10万元，其中，本年收入8318.10万元。</w:t>
      </w:r>
    </w:p>
    <w:p w14:paraId="73586FF1">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（一）本年收入8318.10万元，</w:t>
      </w:r>
      <w:r>
        <w:rPr>
          <w:rFonts w:hint="eastAsia" w:ascii="TimesNewRoman" w:hAnsi="TimesNewRoman" w:eastAsia="仿宋_GB2312" w:cs="TimesNewRoman"/>
          <w:kern w:val="0"/>
          <w:sz w:val="32"/>
          <w:szCs w:val="32"/>
        </w:rPr>
        <w:t>主要包括：一般公共预算拨款收入8318.10万元，占100%，比2022年预算增加1629.82万元，增长24.37%，原因主要是</w:t>
      </w:r>
      <w:r>
        <w:rPr>
          <w:rFonts w:hint="eastAsia" w:ascii="仿宋_GB2312" w:hAnsi="仿宋" w:eastAsia="仿宋_GB2312"/>
          <w:sz w:val="32"/>
          <w:szCs w:val="32"/>
        </w:rPr>
        <w:t>“两团及省属企业移交退休人员待遇补差”、“城乡居民养老保险补贴” “企业职工基本养老保险待遇财政补助”项目补贴金额增加</w:t>
      </w:r>
      <w:r>
        <w:rPr>
          <w:rFonts w:hint="eastAsia" w:ascii="TimesNewRoman" w:hAnsi="TimesNewRoman" w:eastAsia="仿宋_GB2312" w:cs="TimesNewRoman"/>
          <w:kern w:val="0"/>
          <w:sz w:val="32"/>
          <w:szCs w:val="32"/>
        </w:rPr>
        <w:t>；政府性基金预算拨款收入0万元，占0%，比2022年预算增加0万元，增长0%，原因主要是</w:t>
      </w:r>
      <w:r>
        <w:rPr>
          <w:rFonts w:hint="eastAsia" w:ascii="仿宋_GB2312" w:hAnsi="仿宋" w:eastAsia="仿宋_GB2312"/>
          <w:sz w:val="32"/>
          <w:szCs w:val="32"/>
        </w:rPr>
        <w:t>本部门无政府性基金预算拨款收入</w:t>
      </w:r>
      <w:r>
        <w:rPr>
          <w:rFonts w:hint="eastAsia" w:ascii="TimesNewRoman" w:hAnsi="TimesNewRoman" w:eastAsia="仿宋_GB2312" w:cs="TimesNewRoman"/>
          <w:kern w:val="0"/>
          <w:sz w:val="32"/>
          <w:szCs w:val="32"/>
        </w:rPr>
        <w:t>；财政专户管理资金收入0万元，占0%，比2022年预算增加0万元，增长0%，原因主要是</w:t>
      </w:r>
      <w:r>
        <w:rPr>
          <w:rFonts w:hint="eastAsia" w:ascii="仿宋_GB2312" w:hAnsi="仿宋" w:eastAsia="仿宋_GB2312"/>
          <w:sz w:val="32"/>
          <w:szCs w:val="32"/>
        </w:rPr>
        <w:t>本部门无政府性基金预算拨款收入</w:t>
      </w:r>
      <w:r>
        <w:rPr>
          <w:rFonts w:hint="eastAsia" w:ascii="TimesNewRoman" w:hAnsi="TimesNewRoman" w:eastAsia="仿宋_GB2312" w:cs="TimesNewRoman"/>
          <w:kern w:val="0"/>
          <w:sz w:val="32"/>
          <w:szCs w:val="32"/>
        </w:rPr>
        <w:t>。</w:t>
      </w:r>
    </w:p>
    <w:p w14:paraId="66151C9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三、关于2023年支出总表的说明</w:t>
      </w:r>
    </w:p>
    <w:p w14:paraId="198FDA3A">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
          <w:bCs/>
          <w:sz w:val="32"/>
          <w:szCs w:val="32"/>
        </w:rPr>
        <w:t>淮北市养老失业保险管理服务中心</w:t>
      </w:r>
      <w:r>
        <w:rPr>
          <w:rFonts w:hint="eastAsia" w:ascii="TimesNewRoman" w:hAnsi="TimesNewRoman" w:eastAsia="仿宋_GB2312" w:cs="TimesNewRoman"/>
          <w:kern w:val="0"/>
          <w:sz w:val="32"/>
          <w:szCs w:val="32"/>
        </w:rPr>
        <w:t>2023年支出预算8318.10万元，比2022年预算增加1629.82万元，增长24.37%，原因主要是</w:t>
      </w:r>
      <w:r>
        <w:rPr>
          <w:rFonts w:hint="eastAsia" w:ascii="仿宋_GB2312" w:hAnsi="仿宋" w:eastAsia="仿宋_GB2312"/>
          <w:sz w:val="32"/>
          <w:szCs w:val="32"/>
        </w:rPr>
        <w:t>“两团及省属企业移交退休人员待遇补差”、“城乡居民养老保险补贴”“”“企业职工基本养老保险待遇财政补助”项目补贴金额增加</w:t>
      </w:r>
      <w:r>
        <w:rPr>
          <w:rFonts w:hint="eastAsia" w:ascii="TimesNewRoman" w:hAnsi="TimesNewRoman" w:eastAsia="仿宋_GB2312" w:cs="TimesNewRoman"/>
          <w:kern w:val="0"/>
          <w:sz w:val="32"/>
          <w:szCs w:val="32"/>
        </w:rPr>
        <w:t>。其中，基本支出539.10万元，占6.48%，主要用于保障机构日常运转、完成日常工作任务；项目支出7779万元，占93.52%，</w:t>
      </w:r>
      <w:r>
        <w:rPr>
          <w:rFonts w:hint="eastAsia" w:ascii="仿宋_GB2312" w:hAnsi="仿宋" w:eastAsia="仿宋_GB2312"/>
          <w:sz w:val="32"/>
          <w:szCs w:val="32"/>
        </w:rPr>
        <w:t>主要用于全市城乡居民养老保险财政补贴、职教幼教退休教师生活补贴、企业职工基本养老保险待遇财政补助、两团及省属企业移交教师待遇补差发放</w:t>
      </w:r>
      <w:r>
        <w:rPr>
          <w:rFonts w:hint="eastAsia" w:ascii="TimesNewRoman" w:hAnsi="TimesNewRoman" w:eastAsia="仿宋_GB2312" w:cs="TimesNewRoman"/>
          <w:kern w:val="0"/>
          <w:sz w:val="32"/>
          <w:szCs w:val="32"/>
        </w:rPr>
        <w:t>。</w:t>
      </w:r>
    </w:p>
    <w:p w14:paraId="1955630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四、关于2023年财政拨款收支总表的说明</w:t>
      </w:r>
    </w:p>
    <w:p w14:paraId="6C296B6E">
      <w:pPr>
        <w:ind w:firstLine="640" w:firstLineChars="200"/>
        <w:rPr>
          <w:rFonts w:ascii="TimesNewRoman" w:hAnsi="TimesNewRoman" w:eastAsia="仿宋_GB2312" w:cs="TimesNewRoman"/>
          <w:kern w:val="0"/>
          <w:sz w:val="32"/>
          <w:szCs w:val="32"/>
        </w:rPr>
      </w:pPr>
      <w:r>
        <w:rPr>
          <w:rFonts w:hint="eastAsia" w:ascii="仿宋_GB2312" w:hAnsi="仿宋" w:eastAsia="仿宋_GB2312" w:cs="仿宋"/>
          <w:bCs/>
          <w:sz w:val="32"/>
          <w:szCs w:val="32"/>
        </w:rPr>
        <w:t>淮北市养老失业保险管理服务中心</w:t>
      </w:r>
      <w:r>
        <w:rPr>
          <w:rFonts w:hint="eastAsia" w:ascii="TimesNewRoman" w:hAnsi="TimesNewRoman" w:eastAsia="仿宋_GB2312" w:cs="TimesNewRoman"/>
          <w:kern w:val="0"/>
          <w:sz w:val="32"/>
          <w:szCs w:val="32"/>
        </w:rPr>
        <w:t>2023年财政拨款收支预算8318.10万元。收入按资金来源分为：一般公共预算拨款8318.10万元、政府性基金预算拨款0万元；按资金年度分为：本年财政拨款收入8318.10万元。支出按功能分类分为：</w:t>
      </w:r>
      <w:r>
        <w:rPr>
          <w:rFonts w:hint="eastAsia" w:ascii="仿宋_GB2312" w:hAnsi="仿宋" w:eastAsia="仿宋_GB2312" w:cs="Times New Roman"/>
          <w:sz w:val="32"/>
          <w:szCs w:val="32"/>
        </w:rPr>
        <w:t>社会保障和就业支出</w:t>
      </w:r>
      <w:r>
        <w:rPr>
          <w:rFonts w:hint="eastAsia" w:ascii="Times New Roman" w:hAnsi="Times New Roman" w:eastAsia="仿宋_GB2312" w:cs="Times New Roman"/>
          <w:sz w:val="32"/>
          <w:szCs w:val="32"/>
        </w:rPr>
        <w:t>8236.76</w:t>
      </w:r>
      <w:r>
        <w:rPr>
          <w:rFonts w:hint="eastAsia" w:ascii="仿宋_GB2312" w:hAnsi="仿宋" w:eastAsia="仿宋_GB2312" w:cs="Times New Roman"/>
          <w:sz w:val="32"/>
          <w:szCs w:val="32"/>
        </w:rPr>
        <w:t>万元，占</w:t>
      </w:r>
      <w:r>
        <w:rPr>
          <w:rFonts w:hint="eastAsia" w:ascii="Times New Roman" w:hAnsi="Times New Roman" w:eastAsia="仿宋_GB2312" w:cs="Times New Roman"/>
          <w:sz w:val="32"/>
          <w:szCs w:val="32"/>
        </w:rPr>
        <w:t>99.02</w:t>
      </w:r>
      <w:r>
        <w:rPr>
          <w:rFonts w:hint="eastAsia" w:ascii="仿宋_GB2312" w:hAnsi="仿宋" w:eastAsia="仿宋_GB2312" w:cs="Times New Roman"/>
          <w:sz w:val="32"/>
          <w:szCs w:val="32"/>
        </w:rPr>
        <w:t>%；卫生健康支出</w:t>
      </w:r>
      <w:r>
        <w:rPr>
          <w:rFonts w:hint="eastAsia" w:ascii="Times New Roman" w:hAnsi="Times New Roman" w:eastAsia="仿宋_GB2312" w:cs="Times New Roman"/>
          <w:sz w:val="32"/>
          <w:szCs w:val="32"/>
        </w:rPr>
        <w:t>19.42</w:t>
      </w:r>
      <w:r>
        <w:rPr>
          <w:rFonts w:hint="eastAsia" w:ascii="仿宋_GB2312" w:hAnsi="仿宋" w:eastAsia="仿宋_GB2312" w:cs="Times New Roman"/>
          <w:sz w:val="32"/>
          <w:szCs w:val="32"/>
        </w:rPr>
        <w:t>万元，占</w:t>
      </w:r>
      <w:r>
        <w:rPr>
          <w:rFonts w:hint="eastAsia" w:ascii="Times New Roman" w:hAnsi="Times New Roman" w:eastAsia="仿宋_GB2312" w:cs="Times New Roman"/>
          <w:sz w:val="32"/>
          <w:szCs w:val="32"/>
        </w:rPr>
        <w:t>0.23</w:t>
      </w:r>
      <w:r>
        <w:rPr>
          <w:rFonts w:hint="eastAsia" w:ascii="仿宋_GB2312" w:hAnsi="仿宋" w:eastAsia="仿宋_GB2312" w:cs="Times New Roman"/>
          <w:sz w:val="32"/>
          <w:szCs w:val="32"/>
        </w:rPr>
        <w:t>%；住房保障支出</w:t>
      </w:r>
      <w:r>
        <w:rPr>
          <w:rFonts w:hint="eastAsia" w:ascii="Times New Roman" w:hAnsi="Times New Roman" w:eastAsia="仿宋_GB2312" w:cs="Times New Roman"/>
          <w:sz w:val="32"/>
          <w:szCs w:val="32"/>
        </w:rPr>
        <w:t>61.92</w:t>
      </w:r>
      <w:r>
        <w:rPr>
          <w:rFonts w:hint="eastAsia" w:ascii="仿宋_GB2312" w:hAnsi="仿宋" w:eastAsia="仿宋_GB2312" w:cs="Times New Roman"/>
          <w:sz w:val="32"/>
          <w:szCs w:val="32"/>
        </w:rPr>
        <w:t>万元，占</w:t>
      </w:r>
      <w:r>
        <w:rPr>
          <w:rFonts w:hint="eastAsia" w:ascii="Times New Roman" w:hAnsi="Times New Roman" w:eastAsia="仿宋_GB2312" w:cs="Times New Roman"/>
          <w:sz w:val="32"/>
          <w:szCs w:val="32"/>
        </w:rPr>
        <w:t>0.75</w:t>
      </w:r>
      <w:r>
        <w:rPr>
          <w:rFonts w:hint="eastAsia" w:ascii="仿宋_GB2312" w:hAnsi="仿宋" w:eastAsia="仿宋_GB2312" w:cs="Times New Roman"/>
          <w:sz w:val="32"/>
          <w:szCs w:val="32"/>
        </w:rPr>
        <w:t>%。</w:t>
      </w:r>
    </w:p>
    <w:p w14:paraId="4FD8C88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五、关于2023年一般公共预算支出表的说明</w:t>
      </w:r>
    </w:p>
    <w:p w14:paraId="17DB87C4">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731B2332">
      <w:pPr>
        <w:ind w:firstLine="640" w:firstLineChars="200"/>
        <w:rPr>
          <w:rFonts w:ascii="TimesNewRoman" w:hAnsi="TimesNewRoman" w:eastAsia="仿宋_GB2312" w:cs="TimesNewRoman"/>
          <w:kern w:val="0"/>
          <w:sz w:val="32"/>
          <w:szCs w:val="32"/>
        </w:rPr>
      </w:pPr>
      <w:r>
        <w:rPr>
          <w:rFonts w:hint="eastAsia" w:ascii="仿宋_GB2312" w:hAnsi="仿宋" w:eastAsia="仿宋_GB2312" w:cs="仿宋"/>
          <w:bCs/>
          <w:sz w:val="32"/>
          <w:szCs w:val="32"/>
        </w:rPr>
        <w:t>淮北市养老失业保险管理服务中心</w:t>
      </w:r>
      <w:r>
        <w:rPr>
          <w:rFonts w:hint="eastAsia" w:ascii="TimesNewRoman" w:hAnsi="TimesNewRoman" w:eastAsia="仿宋_GB2312" w:cs="TimesNewRoman"/>
          <w:kern w:val="0"/>
          <w:sz w:val="32"/>
          <w:szCs w:val="32"/>
        </w:rPr>
        <w:t>2023年一般公共预算支出8318.10万元，比2022年预算增加1629.82万元，增长24.37%，原因主要是</w:t>
      </w:r>
      <w:r>
        <w:rPr>
          <w:rFonts w:hint="eastAsia" w:ascii="仿宋_GB2312" w:hAnsi="仿宋" w:eastAsia="仿宋_GB2312"/>
          <w:sz w:val="32"/>
          <w:szCs w:val="32"/>
        </w:rPr>
        <w:t>“两团及省属企业移交退休人员待遇补差”、“城乡居民养老保险补贴”“”“企业职工基本养老保险待遇财政补助”项目补贴金额增加</w:t>
      </w:r>
      <w:r>
        <w:rPr>
          <w:rFonts w:hint="eastAsia" w:ascii="TimesNewRoman" w:hAnsi="TimesNewRoman" w:eastAsia="仿宋_GB2312" w:cs="TimesNewRoman"/>
          <w:kern w:val="0"/>
          <w:sz w:val="32"/>
          <w:szCs w:val="32"/>
        </w:rPr>
        <w:t>。</w:t>
      </w:r>
    </w:p>
    <w:p w14:paraId="49EB6AAE">
      <w:pPr>
        <w:ind w:firstLine="643" w:firstLineChars="200"/>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633C2FB9">
      <w:pPr>
        <w:ind w:firstLine="640" w:firstLineChars="200"/>
        <w:rPr>
          <w:rFonts w:ascii="TimesNewRoman" w:hAnsi="TimesNewRoman" w:eastAsia="仿宋_GB2312" w:cs="TimesNewRoman"/>
          <w:kern w:val="0"/>
          <w:sz w:val="32"/>
          <w:szCs w:val="32"/>
        </w:rPr>
      </w:pPr>
      <w:r>
        <w:rPr>
          <w:rFonts w:hint="eastAsia" w:ascii="仿宋_GB2312" w:hAnsi="仿宋" w:eastAsia="仿宋_GB2312" w:cs="Times New Roman"/>
          <w:sz w:val="32"/>
          <w:szCs w:val="32"/>
        </w:rPr>
        <w:t>社会保障和就业支出</w:t>
      </w:r>
      <w:r>
        <w:rPr>
          <w:rFonts w:hint="eastAsia" w:ascii="Times New Roman" w:hAnsi="Times New Roman" w:eastAsia="仿宋_GB2312" w:cs="Times New Roman"/>
          <w:sz w:val="32"/>
          <w:szCs w:val="32"/>
        </w:rPr>
        <w:t>8236.76</w:t>
      </w:r>
      <w:r>
        <w:rPr>
          <w:rFonts w:hint="eastAsia" w:ascii="仿宋_GB2312" w:hAnsi="仿宋" w:eastAsia="仿宋_GB2312" w:cs="Times New Roman"/>
          <w:sz w:val="32"/>
          <w:szCs w:val="32"/>
        </w:rPr>
        <w:t>万元，占</w:t>
      </w:r>
      <w:r>
        <w:rPr>
          <w:rFonts w:hint="eastAsia" w:ascii="Times New Roman" w:hAnsi="Times New Roman" w:eastAsia="仿宋_GB2312" w:cs="Times New Roman"/>
          <w:sz w:val="32"/>
          <w:szCs w:val="32"/>
        </w:rPr>
        <w:t>99.02</w:t>
      </w:r>
      <w:r>
        <w:rPr>
          <w:rFonts w:hint="eastAsia" w:ascii="仿宋_GB2312" w:hAnsi="仿宋" w:eastAsia="仿宋_GB2312" w:cs="Times New Roman"/>
          <w:sz w:val="32"/>
          <w:szCs w:val="32"/>
        </w:rPr>
        <w:t>%；卫生健康支出</w:t>
      </w:r>
      <w:r>
        <w:rPr>
          <w:rFonts w:hint="eastAsia" w:ascii="Times New Roman" w:hAnsi="Times New Roman" w:eastAsia="仿宋_GB2312" w:cs="Times New Roman"/>
          <w:sz w:val="32"/>
          <w:szCs w:val="32"/>
        </w:rPr>
        <w:t>19.42</w:t>
      </w:r>
      <w:r>
        <w:rPr>
          <w:rFonts w:hint="eastAsia" w:ascii="仿宋_GB2312" w:hAnsi="仿宋" w:eastAsia="仿宋_GB2312" w:cs="Times New Roman"/>
          <w:sz w:val="32"/>
          <w:szCs w:val="32"/>
        </w:rPr>
        <w:t>万元，占</w:t>
      </w:r>
      <w:r>
        <w:rPr>
          <w:rFonts w:hint="eastAsia" w:ascii="Times New Roman" w:hAnsi="Times New Roman" w:eastAsia="仿宋_GB2312" w:cs="Times New Roman"/>
          <w:sz w:val="32"/>
          <w:szCs w:val="32"/>
        </w:rPr>
        <w:t>0.23</w:t>
      </w:r>
      <w:r>
        <w:rPr>
          <w:rFonts w:hint="eastAsia" w:ascii="仿宋_GB2312" w:hAnsi="仿宋" w:eastAsia="仿宋_GB2312" w:cs="Times New Roman"/>
          <w:sz w:val="32"/>
          <w:szCs w:val="32"/>
        </w:rPr>
        <w:t>%；住房保障支出</w:t>
      </w:r>
      <w:r>
        <w:rPr>
          <w:rFonts w:hint="eastAsia" w:ascii="Times New Roman" w:hAnsi="Times New Roman" w:eastAsia="仿宋_GB2312" w:cs="Times New Roman"/>
          <w:sz w:val="32"/>
          <w:szCs w:val="32"/>
        </w:rPr>
        <w:t>61.92</w:t>
      </w:r>
      <w:r>
        <w:rPr>
          <w:rFonts w:hint="eastAsia" w:ascii="仿宋_GB2312" w:hAnsi="仿宋" w:eastAsia="仿宋_GB2312" w:cs="Times New Roman"/>
          <w:sz w:val="32"/>
          <w:szCs w:val="32"/>
        </w:rPr>
        <w:t>万元，占</w:t>
      </w:r>
      <w:r>
        <w:rPr>
          <w:rFonts w:hint="eastAsia" w:ascii="Times New Roman" w:hAnsi="Times New Roman" w:eastAsia="仿宋_GB2312" w:cs="Times New Roman"/>
          <w:sz w:val="32"/>
          <w:szCs w:val="32"/>
        </w:rPr>
        <w:t>0.75</w:t>
      </w:r>
      <w:r>
        <w:rPr>
          <w:rFonts w:hint="eastAsia" w:ascii="仿宋_GB2312" w:hAnsi="仿宋" w:eastAsia="仿宋_GB2312" w:cs="Times New Roman"/>
          <w:sz w:val="32"/>
          <w:szCs w:val="32"/>
        </w:rPr>
        <w:t>%。</w:t>
      </w:r>
    </w:p>
    <w:p w14:paraId="16E73318">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37A0F07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b/>
          <w:kern w:val="0"/>
          <w:sz w:val="32"/>
          <w:szCs w:val="32"/>
        </w:rPr>
        <w:t>社会保障和就业支出（类）人力资源和社会保障管理事务（款）社会保险经办机构（项）</w:t>
      </w:r>
      <w:r>
        <w:rPr>
          <w:rFonts w:hint="eastAsia" w:ascii="TimesNewRoman" w:hAnsi="TimesNewRoman" w:eastAsia="仿宋_GB2312" w:cs="TimesNewRoman"/>
          <w:kern w:val="0"/>
          <w:sz w:val="32"/>
          <w:szCs w:val="32"/>
        </w:rPr>
        <w:t>2023年预算4738.69万元，比2022年预算增加5.16万元，增长0.11%，原因主要是基本养老保险</w:t>
      </w:r>
      <w:r>
        <w:rPr>
          <w:rFonts w:hint="eastAsia" w:ascii="仿宋_GB2312" w:hAnsi="仿宋" w:eastAsia="仿宋_GB2312" w:cs="Times New Roman"/>
          <w:sz w:val="32"/>
          <w:szCs w:val="32"/>
        </w:rPr>
        <w:t>待遇正常调整。</w:t>
      </w:r>
    </w:p>
    <w:p w14:paraId="446875D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TimesNewRoman" w:hAnsi="TimesNewRoman" w:eastAsia="仿宋_GB2312" w:cs="TimesNewRoman"/>
          <w:b/>
          <w:kern w:val="0"/>
          <w:sz w:val="32"/>
          <w:szCs w:val="32"/>
        </w:rPr>
        <w:t>社会保障和就业支出（类）行政事业单位养老支出（款）事业单位离退休（项）</w:t>
      </w:r>
      <w:r>
        <w:rPr>
          <w:rFonts w:hint="eastAsia" w:ascii="TimesNewRoman" w:hAnsi="TimesNewRoman" w:eastAsia="仿宋_GB2312" w:cs="TimesNewRoman"/>
          <w:kern w:val="0"/>
          <w:sz w:val="32"/>
          <w:szCs w:val="32"/>
        </w:rPr>
        <w:t>2023年预算3.02万元，比2022年预算减少2.42万元，下降44.48，原因主要是22年</w:t>
      </w:r>
      <w:r>
        <w:rPr>
          <w:rFonts w:hint="eastAsia" w:ascii="仿宋_GB2312" w:hAnsi="仿宋" w:eastAsia="仿宋_GB2312" w:cs="Times New Roman"/>
          <w:sz w:val="32"/>
          <w:szCs w:val="32"/>
        </w:rPr>
        <w:t>事业单位退休人员新增提租补贴项目，23年暂停发放</w:t>
      </w:r>
      <w:r>
        <w:rPr>
          <w:rFonts w:hint="eastAsia" w:ascii="TimesNewRoman" w:hAnsi="TimesNewRoman" w:eastAsia="仿宋_GB2312" w:cs="TimesNewRoman"/>
          <w:kern w:val="0"/>
          <w:sz w:val="32"/>
          <w:szCs w:val="32"/>
        </w:rPr>
        <w:t>。</w:t>
      </w:r>
    </w:p>
    <w:p w14:paraId="3296421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w:t>
      </w:r>
      <w:r>
        <w:rPr>
          <w:rFonts w:hint="eastAsia" w:ascii="TimesNewRoman" w:hAnsi="TimesNewRoman" w:eastAsia="仿宋_GB2312" w:cs="TimesNewRoman"/>
          <w:b/>
          <w:kern w:val="0"/>
          <w:sz w:val="32"/>
          <w:szCs w:val="32"/>
        </w:rPr>
        <w:t>社会保障和就业支出（类）行政事业单位养老支出（款）</w:t>
      </w:r>
      <w:r>
        <w:rPr>
          <w:rFonts w:hint="eastAsia" w:ascii="仿宋_GB2312" w:hAnsi="仿宋" w:eastAsia="仿宋_GB2312" w:cs="Times New Roman"/>
          <w:b/>
          <w:sz w:val="32"/>
          <w:szCs w:val="32"/>
        </w:rPr>
        <w:t>机关事业单位基本养老保险缴费支出（项）</w:t>
      </w:r>
      <w:r>
        <w:rPr>
          <w:rFonts w:hint="eastAsia" w:ascii="TimesNewRoman" w:hAnsi="TimesNewRoman" w:eastAsia="仿宋_GB2312" w:cs="TimesNewRoman"/>
          <w:kern w:val="0"/>
          <w:sz w:val="32"/>
          <w:szCs w:val="32"/>
        </w:rPr>
        <w:t>2023年预算47.04万元，比2022年预算增加15.28万元，增长48.11%，原因主要是基础绩效纳入缴费基数、新增人员1人。</w:t>
      </w:r>
    </w:p>
    <w:p w14:paraId="1438D47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w:t>
      </w:r>
      <w:r>
        <w:rPr>
          <w:rFonts w:hint="eastAsia" w:ascii="TimesNewRoman" w:hAnsi="TimesNewRoman" w:eastAsia="仿宋_GB2312" w:cs="TimesNewRoman"/>
          <w:b/>
          <w:kern w:val="0"/>
          <w:sz w:val="32"/>
          <w:szCs w:val="32"/>
        </w:rPr>
        <w:t>社会保障和就业支出（类）行政事业单位养老支出（款）</w:t>
      </w:r>
      <w:r>
        <w:rPr>
          <w:rFonts w:hint="eastAsia" w:ascii="仿宋_GB2312" w:hAnsi="仿宋" w:eastAsia="仿宋_GB2312" w:cs="Times New Roman"/>
          <w:b/>
          <w:sz w:val="32"/>
          <w:szCs w:val="32"/>
        </w:rPr>
        <w:t>机关事业单位职业年金缴费支出（项）</w:t>
      </w:r>
      <w:r>
        <w:rPr>
          <w:rFonts w:hint="eastAsia" w:ascii="TimesNewRoman" w:hAnsi="TimesNewRoman" w:eastAsia="仿宋_GB2312" w:cs="TimesNewRoman"/>
          <w:kern w:val="0"/>
          <w:sz w:val="32"/>
          <w:szCs w:val="32"/>
        </w:rPr>
        <w:t>2023年预算23.52万元，比2022年预算增加7.64万元，增长48.11%，原因主要是基础绩效纳入缴费基数、新增人员1人。</w:t>
      </w:r>
    </w:p>
    <w:p w14:paraId="55B2F623">
      <w:pPr>
        <w:ind w:firstLine="643" w:firstLineChars="200"/>
        <w:rPr>
          <w:rFonts w:ascii="TimesNewRoman" w:hAnsi="TimesNewRoman" w:eastAsia="仿宋_GB2312" w:cs="TimesNewRoman"/>
          <w:kern w:val="0"/>
          <w:sz w:val="32"/>
          <w:szCs w:val="32"/>
        </w:rPr>
      </w:pPr>
      <w:r>
        <w:rPr>
          <w:rFonts w:hint="eastAsia" w:ascii="Times New Roman" w:hAnsi="Times New Roman" w:eastAsia="仿宋_GB2312" w:cs="Times New Roman"/>
          <w:b/>
          <w:sz w:val="32"/>
          <w:szCs w:val="32"/>
        </w:rPr>
        <w:t>5</w:t>
      </w:r>
      <w:r>
        <w:rPr>
          <w:rFonts w:hint="eastAsia" w:ascii="仿宋_GB2312" w:hAnsi="仿宋" w:eastAsia="仿宋_GB2312" w:cs="Times New Roman"/>
          <w:b/>
          <w:sz w:val="32"/>
          <w:szCs w:val="32"/>
        </w:rPr>
        <w:t>. 社会保障和就业支出（类）财政对基本养老保险基金的补助（款）财政对企业居民基本养老保险基金的补助（项）</w:t>
      </w:r>
      <w:r>
        <w:rPr>
          <w:rFonts w:hint="eastAsia" w:ascii="TimesNewRoman" w:hAnsi="TimesNewRoman" w:eastAsia="仿宋_GB2312" w:cs="TimesNewRoman"/>
          <w:kern w:val="0"/>
          <w:sz w:val="32"/>
          <w:szCs w:val="32"/>
        </w:rPr>
        <w:t>2023年预算1500万元，比2022年预算增加1500万元，原因主要是此项目为2023年新增项目。</w:t>
      </w:r>
    </w:p>
    <w:p w14:paraId="57BF9BF6">
      <w:pPr>
        <w:ind w:firstLine="643" w:firstLineChars="200"/>
        <w:rPr>
          <w:rFonts w:ascii="TimesNewRoman" w:hAnsi="TimesNewRoman" w:eastAsia="仿宋_GB2312" w:cs="TimesNewRoman"/>
          <w:kern w:val="0"/>
          <w:sz w:val="32"/>
          <w:szCs w:val="32"/>
        </w:rPr>
      </w:pPr>
      <w:r>
        <w:rPr>
          <w:rFonts w:hint="eastAsia" w:ascii="Times New Roman" w:hAnsi="Times New Roman" w:eastAsia="仿宋_GB2312" w:cs="Times New Roman"/>
          <w:b/>
          <w:sz w:val="32"/>
          <w:szCs w:val="32"/>
        </w:rPr>
        <w:t>6</w:t>
      </w:r>
      <w:r>
        <w:rPr>
          <w:rFonts w:hint="eastAsia" w:ascii="仿宋_GB2312" w:hAnsi="仿宋" w:eastAsia="仿宋_GB2312" w:cs="Times New Roman"/>
          <w:b/>
          <w:sz w:val="32"/>
          <w:szCs w:val="32"/>
        </w:rPr>
        <w:t>. 社会保障和就业支出（类）财政对基本养老保险基金的补助（款）财政对城乡居民基本养老保险基金的补助（项）</w:t>
      </w:r>
      <w:r>
        <w:rPr>
          <w:rFonts w:hint="eastAsia" w:ascii="TimesNewRoman" w:hAnsi="TimesNewRoman" w:eastAsia="仿宋_GB2312" w:cs="TimesNewRoman"/>
          <w:kern w:val="0"/>
          <w:sz w:val="32"/>
          <w:szCs w:val="32"/>
        </w:rPr>
        <w:t>2023年预算1923万元，比2022年预算增加93万元，增长5.08%，原因主要是</w:t>
      </w:r>
      <w:r>
        <w:rPr>
          <w:rFonts w:hint="eastAsia" w:ascii="仿宋_GB2312" w:hAnsi="仿宋" w:eastAsia="仿宋_GB2312" w:cs="Times New Roman"/>
          <w:sz w:val="32"/>
          <w:szCs w:val="32"/>
        </w:rPr>
        <w:t>城乡居民基本养老保险基础养老金标准提高</w:t>
      </w:r>
      <w:r>
        <w:rPr>
          <w:rFonts w:hint="eastAsia" w:ascii="TimesNewRoman" w:hAnsi="TimesNewRoman" w:eastAsia="仿宋_GB2312" w:cs="TimesNewRoman"/>
          <w:kern w:val="0"/>
          <w:sz w:val="32"/>
          <w:szCs w:val="32"/>
        </w:rPr>
        <w:t>。</w:t>
      </w:r>
    </w:p>
    <w:p w14:paraId="46D029E3">
      <w:pPr>
        <w:ind w:firstLine="643" w:firstLineChars="200"/>
        <w:rPr>
          <w:rFonts w:ascii="TimesNewRoman" w:hAnsi="TimesNewRoman" w:eastAsia="仿宋_GB2312" w:cs="TimesNewRoman"/>
          <w:kern w:val="0"/>
          <w:sz w:val="32"/>
          <w:szCs w:val="32"/>
        </w:rPr>
      </w:pPr>
      <w:r>
        <w:rPr>
          <w:rFonts w:hint="eastAsia" w:ascii="Times New Roman" w:hAnsi="Times New Roman" w:eastAsia="仿宋_GB2312" w:cs="Times New Roman"/>
          <w:b/>
          <w:sz w:val="32"/>
          <w:szCs w:val="32"/>
        </w:rPr>
        <w:t>7</w:t>
      </w:r>
      <w:r>
        <w:rPr>
          <w:rFonts w:hint="eastAsia" w:ascii="仿宋_GB2312" w:hAnsi="仿宋" w:eastAsia="仿宋_GB2312" w:cs="Times New Roman"/>
          <w:b/>
          <w:sz w:val="32"/>
          <w:szCs w:val="32"/>
        </w:rPr>
        <w:t>. 社会保障和就业支出（类）财政对基本养老保险基金的补助（款）其他社会保障和就业支出（项）</w:t>
      </w:r>
      <w:r>
        <w:rPr>
          <w:rFonts w:hint="eastAsia" w:ascii="TimesNewRoman" w:hAnsi="TimesNewRoman" w:eastAsia="仿宋_GB2312" w:cs="TimesNewRoman"/>
          <w:kern w:val="0"/>
          <w:sz w:val="32"/>
          <w:szCs w:val="32"/>
        </w:rPr>
        <w:t>2023年预算1.48万元，比2022年预算增加0.09万元，增长6.47%，原因主要是人员增加和部分人员薪资调整。</w:t>
      </w:r>
    </w:p>
    <w:p w14:paraId="664CA3AD">
      <w:pPr>
        <w:ind w:firstLine="643" w:firstLineChars="200"/>
        <w:rPr>
          <w:rFonts w:ascii="TimesNewRoman" w:hAnsi="TimesNewRoman" w:eastAsia="仿宋_GB2312" w:cs="TimesNewRoman"/>
          <w:kern w:val="0"/>
          <w:sz w:val="32"/>
          <w:szCs w:val="32"/>
        </w:rPr>
      </w:pPr>
      <w:r>
        <w:rPr>
          <w:rFonts w:hint="eastAsia" w:ascii="Times New Roman" w:hAnsi="Times New Roman" w:eastAsia="仿宋_GB2312" w:cs="Times New Roman"/>
          <w:b/>
          <w:sz w:val="32"/>
          <w:szCs w:val="32"/>
        </w:rPr>
        <w:t>8</w:t>
      </w:r>
      <w:r>
        <w:rPr>
          <w:rFonts w:hint="eastAsia" w:ascii="仿宋_GB2312" w:hAnsi="仿宋" w:eastAsia="仿宋_GB2312" w:cs="Times New Roman"/>
          <w:b/>
          <w:sz w:val="32"/>
          <w:szCs w:val="32"/>
        </w:rPr>
        <w:t>. 卫生健康支出（类）行政事业单位医疗（款）事业单位医疗（项）</w:t>
      </w:r>
      <w:r>
        <w:rPr>
          <w:rFonts w:hint="eastAsia" w:ascii="TimesNewRoman" w:hAnsi="TimesNewRoman" w:eastAsia="仿宋_GB2312" w:cs="TimesNewRoman"/>
          <w:kern w:val="0"/>
          <w:sz w:val="32"/>
          <w:szCs w:val="32"/>
        </w:rPr>
        <w:t>2023年预算17.80万元，比2022年预算增加1.13万元，增长6.78%，原因主要是人员增加和部分人员薪资调整。</w:t>
      </w:r>
    </w:p>
    <w:p w14:paraId="62DB444D">
      <w:pPr>
        <w:ind w:firstLine="643" w:firstLineChars="200"/>
        <w:rPr>
          <w:rFonts w:ascii="TimesNewRoman" w:hAnsi="TimesNewRoman" w:eastAsia="仿宋_GB2312" w:cs="TimesNewRoman"/>
          <w:kern w:val="0"/>
          <w:sz w:val="32"/>
          <w:szCs w:val="32"/>
        </w:rPr>
      </w:pPr>
      <w:r>
        <w:rPr>
          <w:rFonts w:hint="eastAsia" w:ascii="Times New Roman" w:hAnsi="Times New Roman" w:eastAsia="仿宋_GB2312" w:cs="Times New Roman"/>
          <w:b/>
          <w:sz w:val="32"/>
          <w:szCs w:val="32"/>
        </w:rPr>
        <w:t>9</w:t>
      </w:r>
      <w:r>
        <w:rPr>
          <w:rFonts w:hint="eastAsia" w:ascii="仿宋_GB2312" w:hAnsi="仿宋" w:eastAsia="仿宋_GB2312" w:cs="Times New Roman"/>
          <w:b/>
          <w:sz w:val="32"/>
          <w:szCs w:val="32"/>
        </w:rPr>
        <w:t>. 卫生健康支出（类）行政事业单位医疗（款）公务员医疗补助（项）</w:t>
      </w:r>
      <w:r>
        <w:rPr>
          <w:rFonts w:hint="eastAsia" w:ascii="TimesNewRoman" w:hAnsi="TimesNewRoman" w:eastAsia="仿宋_GB2312" w:cs="TimesNewRoman"/>
          <w:kern w:val="0"/>
          <w:sz w:val="32"/>
          <w:szCs w:val="32"/>
        </w:rPr>
        <w:t>2023年预算1.62万元，比2022年预算减少4.33万元，下降72.78%，原因主要是根据需求减少。</w:t>
      </w:r>
    </w:p>
    <w:p w14:paraId="626B1850">
      <w:pPr>
        <w:ind w:firstLine="643" w:firstLineChars="200"/>
        <w:rPr>
          <w:rFonts w:ascii="TimesNewRoman" w:hAnsi="TimesNewRoman" w:eastAsia="仿宋_GB2312" w:cs="TimesNewRoman"/>
          <w:kern w:val="0"/>
          <w:sz w:val="32"/>
          <w:szCs w:val="32"/>
        </w:rPr>
      </w:pPr>
      <w:r>
        <w:rPr>
          <w:rFonts w:hint="eastAsia" w:ascii="Times New Roman" w:hAnsi="Times New Roman" w:eastAsia="仿宋_GB2312" w:cs="Times New Roman"/>
          <w:b/>
          <w:sz w:val="32"/>
          <w:szCs w:val="32"/>
        </w:rPr>
        <w:t>10</w:t>
      </w:r>
      <w:r>
        <w:rPr>
          <w:rFonts w:hint="eastAsia" w:ascii="仿宋_GB2312" w:hAnsi="仿宋" w:eastAsia="仿宋_GB2312" w:cs="Times New Roman"/>
          <w:b/>
          <w:sz w:val="32"/>
          <w:szCs w:val="32"/>
        </w:rPr>
        <w:t>. 住房保障支出（类）住房改革支出（款）住房公积金（项）</w:t>
      </w:r>
      <w:r>
        <w:rPr>
          <w:rFonts w:hint="eastAsia" w:ascii="TimesNewRoman" w:hAnsi="TimesNewRoman" w:eastAsia="仿宋_GB2312" w:cs="TimesNewRoman"/>
          <w:kern w:val="0"/>
          <w:sz w:val="32"/>
          <w:szCs w:val="32"/>
        </w:rPr>
        <w:t>2023年预算43.71万元，比2022年预算增加10.07万元，增长29.93%，原因主要是人员增加和部分人员薪资调整。</w:t>
      </w:r>
    </w:p>
    <w:p w14:paraId="6FEDC86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11、</w:t>
      </w:r>
      <w:r>
        <w:rPr>
          <w:rFonts w:hint="eastAsia" w:ascii="仿宋_GB2312" w:hAnsi="仿宋" w:eastAsia="仿宋_GB2312" w:cs="Times New Roman"/>
          <w:b/>
          <w:sz w:val="32"/>
          <w:szCs w:val="32"/>
        </w:rPr>
        <w:t>住房保障支出（类）住房改革支出（款）购房补贴（项）</w:t>
      </w:r>
      <w:r>
        <w:rPr>
          <w:rFonts w:hint="eastAsia" w:ascii="TimesNewRoman" w:hAnsi="TimesNewRoman" w:eastAsia="仿宋_GB2312" w:cs="TimesNewRoman"/>
          <w:kern w:val="0"/>
          <w:sz w:val="32"/>
          <w:szCs w:val="32"/>
        </w:rPr>
        <w:t>2023年预算18.21万元，比2022年预算增加4.19万元，增长29.89%，原因主要是人员增加和部分人员薪资调整。</w:t>
      </w:r>
    </w:p>
    <w:p w14:paraId="7CA3C57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六、关于2023年一般公共预算基本支出表的说明</w:t>
      </w:r>
    </w:p>
    <w:p w14:paraId="74DF365D">
      <w:pPr>
        <w:ind w:firstLine="640" w:firstLineChars="200"/>
        <w:rPr>
          <w:rFonts w:ascii="TimesNewRoman" w:hAnsi="TimesNewRoman" w:eastAsia="仿宋_GB2312" w:cs="TimesNewRoman"/>
          <w:kern w:val="0"/>
          <w:sz w:val="32"/>
          <w:szCs w:val="32"/>
        </w:rPr>
      </w:pPr>
      <w:r>
        <w:rPr>
          <w:rFonts w:hint="eastAsia" w:ascii="仿宋_GB2312" w:hAnsi="仿宋" w:eastAsia="仿宋_GB2312" w:cs="Times New Roman"/>
          <w:sz w:val="32"/>
          <w:szCs w:val="32"/>
        </w:rPr>
        <w:t>淮北市养老失业保险管理服务中心</w:t>
      </w:r>
      <w:r>
        <w:rPr>
          <w:rFonts w:hint="eastAsia" w:ascii="TimesNewRoman" w:hAnsi="TimesNewRoman" w:eastAsia="仿宋_GB2312" w:cs="TimesNewRoman"/>
          <w:kern w:val="0"/>
          <w:sz w:val="32"/>
          <w:szCs w:val="32"/>
        </w:rPr>
        <w:t>2023年一般公共预算基本支出539.10万元，其中，人员经费503.15万元，公用经费35.95万元。</w:t>
      </w:r>
    </w:p>
    <w:p w14:paraId="78D845B8">
      <w:pPr>
        <w:pStyle w:val="4"/>
        <w:adjustRightInd w:val="0"/>
        <w:snapToGrid w:val="0"/>
        <w:spacing w:before="0" w:beforeAutospacing="0" w:after="0" w:afterAutospacing="0" w:line="600" w:lineRule="exact"/>
        <w:ind w:firstLine="643" w:firstLineChars="200"/>
        <w:rPr>
          <w:rFonts w:ascii="仿宋_GB2312" w:hAnsi="仿宋" w:eastAsia="仿宋_GB2312"/>
          <w:sz w:val="32"/>
          <w:szCs w:val="32"/>
        </w:rPr>
      </w:pPr>
      <w:r>
        <w:rPr>
          <w:rFonts w:hint="eastAsia" w:ascii="TimesNewRoman" w:hAnsi="TimesNewRoman" w:eastAsia="仿宋_GB2312" w:cs="TimesNewRoman"/>
          <w:b/>
          <w:sz w:val="32"/>
          <w:szCs w:val="32"/>
        </w:rPr>
        <w:t>（一）人员经费503.15万元，</w:t>
      </w:r>
      <w:r>
        <w:rPr>
          <w:rFonts w:hint="eastAsia" w:ascii="TimesNewRoman" w:hAnsi="TimesNewRoman" w:eastAsia="仿宋_GB2312" w:cs="TimesNewRoman"/>
          <w:sz w:val="32"/>
          <w:szCs w:val="32"/>
        </w:rPr>
        <w:t>主要包括:</w:t>
      </w:r>
      <w:r>
        <w:rPr>
          <w:rFonts w:hint="eastAsia" w:ascii="仿宋_GB2312" w:hAnsi="仿宋" w:eastAsia="仿宋_GB2312"/>
          <w:sz w:val="32"/>
          <w:szCs w:val="32"/>
        </w:rPr>
        <w:t xml:space="preserve"> 基本工资、津贴补贴、奖金、绩效工资、机关事业单位基本养老保险缴费、职业年金缴费、职工基本医疗保险缴费、公务员医疗补助缴费、其他社会保障缴费、住房公积金、其他对个人和家庭的补助支出等。</w:t>
      </w:r>
    </w:p>
    <w:p w14:paraId="47DBDDC1">
      <w:pPr>
        <w:pStyle w:val="4"/>
        <w:adjustRightInd w:val="0"/>
        <w:snapToGrid w:val="0"/>
        <w:spacing w:before="0" w:beforeAutospacing="0" w:after="0" w:afterAutospacing="0" w:line="600" w:lineRule="exact"/>
        <w:ind w:firstLine="643" w:firstLineChars="200"/>
        <w:rPr>
          <w:rFonts w:ascii="仿宋_GB2312" w:hAnsi="仿宋" w:eastAsia="仿宋_GB2312"/>
          <w:sz w:val="32"/>
          <w:szCs w:val="32"/>
          <w:u w:val="single"/>
        </w:rPr>
      </w:pPr>
      <w:r>
        <w:rPr>
          <w:rFonts w:hint="eastAsia" w:ascii="TimesNewRoman" w:hAnsi="TimesNewRoman" w:eastAsia="仿宋_GB2312" w:cs="TimesNewRoman"/>
          <w:b/>
          <w:sz w:val="32"/>
          <w:szCs w:val="32"/>
        </w:rPr>
        <w:t>（二）公用经费35.95万元，</w:t>
      </w:r>
      <w:r>
        <w:rPr>
          <w:rFonts w:hint="eastAsia" w:ascii="TimesNewRoman" w:hAnsi="TimesNewRoman" w:eastAsia="仿宋_GB2312" w:cs="TimesNewRoman"/>
          <w:sz w:val="32"/>
          <w:szCs w:val="32"/>
        </w:rPr>
        <w:t>主要包括：</w:t>
      </w:r>
      <w:r>
        <w:rPr>
          <w:rFonts w:hint="eastAsia" w:ascii="仿宋_GB2312" w:hAnsi="仿宋" w:eastAsia="仿宋_GB2312"/>
          <w:sz w:val="32"/>
          <w:szCs w:val="32"/>
        </w:rPr>
        <w:t>水费、电费、邮培训费、公务接待费、工会经费、福利费、其他交通费、其他商品和服务支出等。</w:t>
      </w:r>
    </w:p>
    <w:p w14:paraId="2034D51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七、关于2023年政府性基金预算支出表的说明</w:t>
      </w:r>
    </w:p>
    <w:p w14:paraId="128E1888">
      <w:pPr>
        <w:ind w:firstLine="640" w:firstLineChars="200"/>
        <w:rPr>
          <w:rFonts w:ascii="TimesNewRoman" w:hAnsi="TimesNewRoman" w:eastAsia="仿宋_GB2312" w:cs="TimesNewRoman"/>
          <w:kern w:val="0"/>
          <w:sz w:val="32"/>
          <w:szCs w:val="32"/>
        </w:rPr>
      </w:pPr>
      <w:r>
        <w:rPr>
          <w:rFonts w:hint="eastAsia" w:ascii="仿宋_GB2312" w:hAnsi="仿宋" w:eastAsia="仿宋_GB2312" w:cs="Times New Roman"/>
          <w:sz w:val="32"/>
          <w:szCs w:val="32"/>
        </w:rPr>
        <w:t>淮北市养老失业保险管理服务中心</w:t>
      </w:r>
      <w:r>
        <w:rPr>
          <w:rFonts w:hint="eastAsia" w:ascii="TimesNewRoman" w:hAnsi="TimesNewRoman" w:eastAsia="仿宋_GB2312" w:cs="TimesNewRoman"/>
          <w:kern w:val="0"/>
          <w:sz w:val="32"/>
          <w:szCs w:val="32"/>
        </w:rPr>
        <w:t>2023年没有政府性基金预算拨款收入，也没有使用政府性基金预算拨款安排的支出。</w:t>
      </w:r>
    </w:p>
    <w:p w14:paraId="36B03F9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八、关于2023年国有资本经营预算支出表的说明</w:t>
      </w:r>
    </w:p>
    <w:p w14:paraId="2FCEE2DE">
      <w:pPr>
        <w:ind w:firstLine="640" w:firstLineChars="200"/>
        <w:rPr>
          <w:rFonts w:ascii="TimesNewRoman" w:hAnsi="TimesNewRoman" w:eastAsia="仿宋_GB2312" w:cs="TimesNewRoman"/>
          <w:kern w:val="0"/>
          <w:sz w:val="32"/>
          <w:szCs w:val="32"/>
        </w:rPr>
      </w:pPr>
      <w:r>
        <w:rPr>
          <w:rFonts w:hint="eastAsia" w:ascii="仿宋_GB2312" w:hAnsi="仿宋" w:eastAsia="仿宋_GB2312" w:cs="Times New Roman"/>
          <w:sz w:val="32"/>
          <w:szCs w:val="32"/>
        </w:rPr>
        <w:t>淮北市养老失业保险管理服务中心</w:t>
      </w:r>
      <w:r>
        <w:rPr>
          <w:rFonts w:hint="eastAsia" w:ascii="TimesNewRoman" w:hAnsi="TimesNewRoman" w:eastAsia="仿宋_GB2312" w:cs="TimesNewRoman"/>
          <w:kern w:val="0"/>
          <w:sz w:val="32"/>
          <w:szCs w:val="32"/>
        </w:rPr>
        <w:t>2023年没有国有资本经营预算拨款收入，也没有使用国有资本经营预算拨款安排的支出。</w:t>
      </w:r>
    </w:p>
    <w:p w14:paraId="55A22D1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九、关于2023年项目支出表的说明</w:t>
      </w:r>
    </w:p>
    <w:p w14:paraId="57358C7A">
      <w:pPr>
        <w:ind w:firstLine="640" w:firstLineChars="200"/>
        <w:rPr>
          <w:rFonts w:ascii="TimesNewRoman" w:hAnsi="TimesNewRoman" w:eastAsia="仿宋_GB2312" w:cs="TimesNewRoman"/>
          <w:kern w:val="0"/>
          <w:sz w:val="32"/>
          <w:szCs w:val="32"/>
        </w:rPr>
      </w:pPr>
      <w:r>
        <w:rPr>
          <w:rFonts w:hint="eastAsia" w:ascii="仿宋_GB2312" w:hAnsi="仿宋" w:eastAsia="仿宋_GB2312" w:cs="Times New Roman"/>
          <w:sz w:val="32"/>
          <w:szCs w:val="32"/>
        </w:rPr>
        <w:t>淮北市养老失业保险管理服务中心</w:t>
      </w:r>
      <w:r>
        <w:rPr>
          <w:rFonts w:hint="eastAsia" w:ascii="TimesNewRoman" w:hAnsi="TimesNewRoman" w:eastAsia="仿宋_GB2312" w:cs="TimesNewRoman"/>
          <w:kern w:val="0"/>
          <w:sz w:val="32"/>
          <w:szCs w:val="32"/>
        </w:rPr>
        <w:t>2023年预算共安排项目支出7779万元，比2022年预算增加1470万元，增长23.3%，原因主要是新增“</w:t>
      </w:r>
      <w:r>
        <w:rPr>
          <w:rFonts w:hint="eastAsia" w:ascii="仿宋_GB2312" w:hAnsi="仿宋" w:eastAsia="仿宋_GB2312"/>
          <w:sz w:val="32"/>
          <w:szCs w:val="32"/>
        </w:rPr>
        <w:t>企业职工基本养老保险待遇财政补助”项目1500万元</w:t>
      </w:r>
      <w:r>
        <w:rPr>
          <w:rFonts w:hint="eastAsia" w:ascii="TimesNewRoman" w:hAnsi="TimesNewRoman" w:eastAsia="仿宋_GB2312" w:cs="TimesNewRoman"/>
          <w:kern w:val="0"/>
          <w:sz w:val="32"/>
          <w:szCs w:val="32"/>
        </w:rPr>
        <w:t>。主要包括：本年财政拨款安排7779万元（其中，一般公共预算拨款安排7779万元，政府性基金预算拨款安排0万元），财政专户管理资金安排0万元。</w:t>
      </w:r>
    </w:p>
    <w:p w14:paraId="0B4F00F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十、关于2023年政府采购支出表的说明</w:t>
      </w:r>
    </w:p>
    <w:p w14:paraId="691FD3FA">
      <w:pPr>
        <w:ind w:firstLine="640" w:firstLineChars="200"/>
        <w:rPr>
          <w:rFonts w:ascii="TimesNewRoman" w:hAnsi="TimesNewRoman" w:eastAsia="仿宋_GB2312" w:cs="TimesNewRoman"/>
          <w:kern w:val="0"/>
          <w:sz w:val="32"/>
          <w:szCs w:val="32"/>
        </w:rPr>
      </w:pPr>
      <w:r>
        <w:rPr>
          <w:rFonts w:hint="eastAsia" w:ascii="仿宋_GB2312" w:hAnsi="仿宋" w:eastAsia="仿宋_GB2312" w:cs="Times New Roman"/>
          <w:sz w:val="32"/>
          <w:szCs w:val="32"/>
        </w:rPr>
        <w:t>淮北市养老失业保险管理服务中心</w:t>
      </w:r>
      <w:r>
        <w:rPr>
          <w:rFonts w:hint="eastAsia" w:ascii="TimesNewRoman" w:hAnsi="TimesNewRoman" w:eastAsia="仿宋_GB2312" w:cs="TimesNewRoman"/>
          <w:kern w:val="0"/>
          <w:sz w:val="32"/>
          <w:szCs w:val="32"/>
        </w:rPr>
        <w:t>2023年没有使用一般公共预算拨款、政府性基金预算拨款、国有资本经营预算拨款、财政专户管理资金和单位资金安排的政府采购支出。</w:t>
      </w:r>
    </w:p>
    <w:p w14:paraId="55833BD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十一、关于2023年政府购买服务支出表的说明</w:t>
      </w:r>
    </w:p>
    <w:p w14:paraId="377276B2">
      <w:pPr>
        <w:ind w:firstLine="640" w:firstLineChars="200"/>
        <w:rPr>
          <w:rFonts w:ascii="TimesNewRoman" w:hAnsi="TimesNewRoman" w:eastAsia="仿宋_GB2312" w:cs="TimesNewRoman"/>
          <w:kern w:val="0"/>
          <w:sz w:val="32"/>
          <w:szCs w:val="32"/>
        </w:rPr>
      </w:pPr>
      <w:r>
        <w:rPr>
          <w:rFonts w:hint="eastAsia" w:ascii="仿宋_GB2312" w:hAnsi="仿宋" w:eastAsia="仿宋_GB2312" w:cs="Times New Roman"/>
          <w:sz w:val="32"/>
          <w:szCs w:val="32"/>
        </w:rPr>
        <w:t>淮北市养老失业保险管理服务中心</w:t>
      </w:r>
      <w:r>
        <w:rPr>
          <w:rFonts w:hint="eastAsia" w:ascii="TimesNewRoman" w:hAnsi="TimesNewRoman" w:eastAsia="仿宋_GB2312" w:cs="TimesNewRoman"/>
          <w:kern w:val="0"/>
          <w:sz w:val="32"/>
          <w:szCs w:val="32"/>
        </w:rPr>
        <w:t>2023年没有安排政府购买服务支出。</w:t>
      </w:r>
    </w:p>
    <w:p w14:paraId="6401E70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50F8F11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438577A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bookmarkStart w:id="0" w:name="_GoBack"/>
      <w:bookmarkEnd w:id="0"/>
      <w:r>
        <w:rPr>
          <w:rFonts w:hint="eastAsia" w:ascii="TimesNewRoman" w:hAnsi="TimesNewRoman" w:eastAsia="仿宋_GB2312" w:cs="TimesNewRoman"/>
          <w:kern w:val="0"/>
          <w:sz w:val="32"/>
          <w:szCs w:val="32"/>
        </w:rPr>
        <w:t>“</w:t>
      </w:r>
      <w:r>
        <w:rPr>
          <w:rFonts w:hint="eastAsia" w:ascii="仿宋_GB2312" w:hAnsi="仿宋_GB2312" w:eastAsia="仿宋_GB2312" w:cs="仿宋_GB2312"/>
          <w:bCs/>
          <w:color w:val="000000"/>
          <w:sz w:val="32"/>
          <w:szCs w:val="32"/>
        </w:rPr>
        <w:t>城乡居民养老保险补贴</w:t>
      </w:r>
      <w:r>
        <w:rPr>
          <w:rFonts w:hint="eastAsia" w:ascii="TimesNewRoman" w:hAnsi="TimesNewRoman" w:eastAsia="仿宋_GB2312" w:cs="TimesNewRoman"/>
          <w:kern w:val="0"/>
          <w:sz w:val="32"/>
          <w:szCs w:val="32"/>
        </w:rPr>
        <w:t>”项目。</w:t>
      </w:r>
    </w:p>
    <w:p w14:paraId="01CE8627">
      <w:pPr>
        <w:ind w:firstLine="640" w:firstLineChars="200"/>
        <w:rPr>
          <w:rFonts w:ascii="仿宋_GB2312" w:eastAsia="仿宋_GB2312"/>
          <w:sz w:val="30"/>
          <w:szCs w:val="30"/>
        </w:rPr>
      </w:pPr>
      <w:r>
        <w:rPr>
          <w:rFonts w:hint="eastAsia" w:ascii="TimesNewRoman" w:hAnsi="TimesNewRoman" w:eastAsia="仿宋_GB2312" w:cs="TimesNewRoman"/>
          <w:kern w:val="0"/>
          <w:sz w:val="32"/>
          <w:szCs w:val="32"/>
        </w:rPr>
        <w:t>（1）项目概述。</w:t>
      </w:r>
      <w:r>
        <w:rPr>
          <w:rFonts w:hint="eastAsia" w:ascii="仿宋_GB2312" w:hAnsi="Calibri" w:eastAsia="仿宋_GB2312" w:cs="Times New Roman"/>
          <w:sz w:val="30"/>
          <w:szCs w:val="30"/>
        </w:rPr>
        <w:t>淮北市城乡居民基本养老保险政策自2012年全面启动以来，以“全覆盖、保基本、有弹性、可持续”为基本原则，坚持权利与义务相对应、政府主导推动和居民自愿参加相结合、保障水平与我市经济社会发展水平相适应，与家庭养老、社会救助、社会福利等社会保障措施相配套，与城镇职工基本养老保险制度相衔接，保障能力不断增强，取得了良好社会效益。</w:t>
      </w:r>
    </w:p>
    <w:p w14:paraId="7740B9A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仿宋_GB2312" w:eastAsia="仿宋_GB2312"/>
          <w:sz w:val="32"/>
          <w:szCs w:val="32"/>
          <w:shd w:val="clear" w:color="auto" w:fill="FFFFFF"/>
        </w:rPr>
        <w:t>根据市财政局安排。</w:t>
      </w:r>
    </w:p>
    <w:p w14:paraId="05D76EEE">
      <w:pPr>
        <w:ind w:firstLine="640" w:firstLineChars="200"/>
        <w:rPr>
          <w:rFonts w:eastAsia="仿宋_GB2312"/>
          <w:color w:val="000000"/>
          <w:sz w:val="32"/>
          <w:szCs w:val="32"/>
        </w:rPr>
      </w:pPr>
      <w:r>
        <w:rPr>
          <w:rFonts w:hint="eastAsia" w:ascii="TimesNewRoman" w:hAnsi="TimesNewRoman" w:eastAsia="仿宋_GB2312" w:cs="TimesNewRoman"/>
          <w:kern w:val="0"/>
          <w:sz w:val="32"/>
          <w:szCs w:val="32"/>
        </w:rPr>
        <w:t>（3）实施主体。</w:t>
      </w:r>
      <w:r>
        <w:rPr>
          <w:rFonts w:hint="eastAsia" w:eastAsia="仿宋_GB2312"/>
          <w:color w:val="000000"/>
          <w:sz w:val="32"/>
          <w:szCs w:val="32"/>
        </w:rPr>
        <w:t>淮北市养老失业保险管理服务中心。</w:t>
      </w:r>
    </w:p>
    <w:p w14:paraId="76FB302E">
      <w:pPr>
        <w:ind w:firstLine="640" w:firstLineChars="200"/>
        <w:rPr>
          <w:rFonts w:eastAsia="仿宋_GB2312"/>
          <w:color w:val="000000"/>
          <w:sz w:val="32"/>
          <w:szCs w:val="32"/>
        </w:rPr>
      </w:pPr>
      <w:r>
        <w:rPr>
          <w:rFonts w:hint="eastAsia" w:ascii="TimesNewRoman" w:hAnsi="TimesNewRoman" w:eastAsia="仿宋_GB2312" w:cs="TimesNewRoman"/>
          <w:kern w:val="0"/>
          <w:sz w:val="32"/>
          <w:szCs w:val="32"/>
        </w:rPr>
        <w:t>（4）起止时间。</w:t>
      </w:r>
      <w:r>
        <w:rPr>
          <w:rFonts w:eastAsia="仿宋_GB2312"/>
          <w:color w:val="000000"/>
          <w:sz w:val="32"/>
          <w:szCs w:val="32"/>
        </w:rPr>
        <w:t>202</w:t>
      </w:r>
      <w:r>
        <w:rPr>
          <w:rFonts w:hint="eastAsia" w:eastAsia="仿宋_GB2312"/>
          <w:color w:val="000000"/>
          <w:sz w:val="32"/>
          <w:szCs w:val="32"/>
        </w:rPr>
        <w:t>3年</w:t>
      </w:r>
      <w:r>
        <w:rPr>
          <w:rFonts w:eastAsia="仿宋_GB2312"/>
          <w:color w:val="000000"/>
          <w:sz w:val="32"/>
          <w:szCs w:val="32"/>
        </w:rPr>
        <w:t>1</w:t>
      </w:r>
      <w:r>
        <w:rPr>
          <w:rFonts w:hint="eastAsia" w:eastAsia="仿宋_GB2312"/>
          <w:color w:val="000000"/>
          <w:sz w:val="32"/>
          <w:szCs w:val="32"/>
        </w:rPr>
        <w:t>月-</w:t>
      </w:r>
      <w:r>
        <w:rPr>
          <w:rFonts w:eastAsia="仿宋_GB2312"/>
          <w:color w:val="000000"/>
          <w:sz w:val="32"/>
          <w:szCs w:val="32"/>
        </w:rPr>
        <w:t>12</w:t>
      </w:r>
      <w:r>
        <w:rPr>
          <w:rFonts w:hint="eastAsia" w:eastAsia="仿宋_GB2312"/>
          <w:color w:val="000000"/>
          <w:sz w:val="32"/>
          <w:szCs w:val="32"/>
        </w:rPr>
        <w:t>月</w:t>
      </w:r>
    </w:p>
    <w:p w14:paraId="418313EE">
      <w:pPr>
        <w:adjustRightInd w:val="0"/>
        <w:snapToGrid w:val="0"/>
        <w:spacing w:line="600" w:lineRule="exact"/>
        <w:ind w:firstLine="640" w:firstLineChars="200"/>
        <w:rPr>
          <w:rFonts w:eastAsia="仿宋_GB2312"/>
          <w:color w:val="000000"/>
          <w:sz w:val="32"/>
          <w:szCs w:val="32"/>
        </w:rPr>
      </w:pPr>
      <w:r>
        <w:rPr>
          <w:rFonts w:hint="eastAsia" w:ascii="TimesNewRoman" w:hAnsi="TimesNewRoman" w:eastAsia="仿宋_GB2312" w:cs="TimesNewRoman"/>
          <w:kern w:val="0"/>
          <w:sz w:val="32"/>
          <w:szCs w:val="32"/>
        </w:rPr>
        <w:t>（5）项目内容。</w:t>
      </w:r>
      <w:r>
        <w:rPr>
          <w:rFonts w:hint="eastAsia" w:ascii="仿宋_GB2312" w:eastAsia="仿宋_GB2312"/>
          <w:sz w:val="32"/>
          <w:szCs w:val="32"/>
        </w:rPr>
        <w:t>保证城乡居民养老保险各项补贴政策落实，保障参保群众切身利益</w:t>
      </w:r>
      <w:r>
        <w:rPr>
          <w:rFonts w:hint="eastAsia" w:eastAsia="仿宋_GB2312"/>
          <w:color w:val="000000"/>
          <w:sz w:val="32"/>
          <w:szCs w:val="32"/>
        </w:rPr>
        <w:t>。</w:t>
      </w:r>
    </w:p>
    <w:p w14:paraId="7F47D73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eastAsia="仿宋_GB2312"/>
          <w:color w:val="000000"/>
          <w:sz w:val="32"/>
          <w:szCs w:val="32"/>
        </w:rPr>
        <w:t>202</w:t>
      </w:r>
      <w:r>
        <w:rPr>
          <w:rFonts w:hint="eastAsia" w:eastAsia="仿宋_GB2312"/>
          <w:color w:val="000000"/>
          <w:sz w:val="32"/>
          <w:szCs w:val="32"/>
        </w:rPr>
        <w:t>3年年度预算安排1923万元</w:t>
      </w:r>
    </w:p>
    <w:p w14:paraId="2AB96BD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9782" w:type="dxa"/>
        <w:tblInd w:w="93" w:type="dxa"/>
        <w:tblLayout w:type="autofit"/>
        <w:tblCellMar>
          <w:top w:w="0" w:type="dxa"/>
          <w:left w:w="108" w:type="dxa"/>
          <w:bottom w:w="0" w:type="dxa"/>
          <w:right w:w="108" w:type="dxa"/>
        </w:tblCellMar>
      </w:tblPr>
      <w:tblGrid>
        <w:gridCol w:w="1080"/>
        <w:gridCol w:w="1600"/>
        <w:gridCol w:w="976"/>
        <w:gridCol w:w="831"/>
        <w:gridCol w:w="2325"/>
        <w:gridCol w:w="1265"/>
        <w:gridCol w:w="1705"/>
      </w:tblGrid>
      <w:tr w14:paraId="78CD5510">
        <w:tblPrEx>
          <w:tblCellMar>
            <w:top w:w="0" w:type="dxa"/>
            <w:left w:w="108" w:type="dxa"/>
            <w:bottom w:w="0" w:type="dxa"/>
            <w:right w:w="108" w:type="dxa"/>
          </w:tblCellMar>
        </w:tblPrEx>
        <w:trPr>
          <w:trHeight w:val="675" w:hRule="atLeast"/>
        </w:trPr>
        <w:tc>
          <w:tcPr>
            <w:tcW w:w="9782" w:type="dxa"/>
            <w:gridSpan w:val="7"/>
            <w:tcBorders>
              <w:top w:val="nil"/>
              <w:left w:val="nil"/>
              <w:bottom w:val="nil"/>
              <w:right w:val="nil"/>
            </w:tcBorders>
            <w:shd w:val="clear" w:color="auto" w:fill="auto"/>
            <w:noWrap/>
            <w:vAlign w:val="center"/>
          </w:tcPr>
          <w:p w14:paraId="503FA81B">
            <w:pPr>
              <w:widowControl/>
              <w:jc w:val="center"/>
              <w:textAlignment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项目支出绩效目标表</w:t>
            </w:r>
          </w:p>
        </w:tc>
      </w:tr>
      <w:tr w14:paraId="20CD4CB3">
        <w:tblPrEx>
          <w:tblCellMar>
            <w:top w:w="0" w:type="dxa"/>
            <w:left w:w="108" w:type="dxa"/>
            <w:bottom w:w="0" w:type="dxa"/>
            <w:right w:w="108" w:type="dxa"/>
          </w:tblCellMar>
        </w:tblPrEx>
        <w:trPr>
          <w:trHeight w:val="435" w:hRule="atLeast"/>
        </w:trPr>
        <w:tc>
          <w:tcPr>
            <w:tcW w:w="9782" w:type="dxa"/>
            <w:gridSpan w:val="7"/>
            <w:tcBorders>
              <w:top w:val="nil"/>
              <w:left w:val="nil"/>
              <w:bottom w:val="nil"/>
              <w:right w:val="nil"/>
            </w:tcBorders>
            <w:shd w:val="clear" w:color="auto" w:fill="auto"/>
            <w:vAlign w:val="center"/>
          </w:tcPr>
          <w:p w14:paraId="68D1D011">
            <w:pPr>
              <w:widowControl/>
              <w:jc w:val="center"/>
              <w:textAlignment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（2023年度）                                </w:t>
            </w:r>
          </w:p>
        </w:tc>
      </w:tr>
      <w:tr w14:paraId="71C30D4F">
        <w:tblPrEx>
          <w:tblCellMar>
            <w:top w:w="0" w:type="dxa"/>
            <w:left w:w="108" w:type="dxa"/>
            <w:bottom w:w="0" w:type="dxa"/>
            <w:right w:w="108" w:type="dxa"/>
          </w:tblCellMar>
        </w:tblPrEx>
        <w:trPr>
          <w:trHeight w:val="387" w:hRule="atLeast"/>
        </w:trPr>
        <w:tc>
          <w:tcPr>
            <w:tcW w:w="36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31BA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6126" w:type="dxa"/>
            <w:gridSpan w:val="4"/>
            <w:tcBorders>
              <w:top w:val="single" w:color="auto" w:sz="4" w:space="0"/>
              <w:left w:val="nil"/>
              <w:bottom w:val="single" w:color="auto" w:sz="4" w:space="0"/>
              <w:right w:val="single" w:color="auto" w:sz="4" w:space="0"/>
            </w:tcBorders>
            <w:shd w:val="clear" w:color="auto" w:fill="auto"/>
            <w:vAlign w:val="center"/>
          </w:tcPr>
          <w:p w14:paraId="50E491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城乡居民养老保险补贴</w:t>
            </w:r>
          </w:p>
        </w:tc>
      </w:tr>
      <w:tr w14:paraId="7F610F51">
        <w:tblPrEx>
          <w:tblCellMar>
            <w:top w:w="0" w:type="dxa"/>
            <w:left w:w="108" w:type="dxa"/>
            <w:bottom w:w="0" w:type="dxa"/>
            <w:right w:w="108" w:type="dxa"/>
          </w:tblCellMar>
        </w:tblPrEx>
        <w:trPr>
          <w:trHeight w:val="585" w:hRule="atLeast"/>
        </w:trPr>
        <w:tc>
          <w:tcPr>
            <w:tcW w:w="36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4E2F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主管部门及代码</w:t>
            </w:r>
          </w:p>
        </w:tc>
        <w:tc>
          <w:tcPr>
            <w:tcW w:w="3156" w:type="dxa"/>
            <w:gridSpan w:val="2"/>
            <w:tcBorders>
              <w:top w:val="single" w:color="auto" w:sz="4" w:space="0"/>
              <w:left w:val="nil"/>
              <w:bottom w:val="single" w:color="auto" w:sz="4" w:space="0"/>
              <w:right w:val="single" w:color="auto" w:sz="4" w:space="0"/>
            </w:tcBorders>
            <w:shd w:val="clear" w:color="auto" w:fill="auto"/>
            <w:vAlign w:val="center"/>
          </w:tcPr>
          <w:p w14:paraId="516612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淮北市人力资源和社会保障局</w:t>
            </w:r>
          </w:p>
        </w:tc>
        <w:tc>
          <w:tcPr>
            <w:tcW w:w="1265" w:type="dxa"/>
            <w:tcBorders>
              <w:top w:val="nil"/>
              <w:left w:val="nil"/>
              <w:bottom w:val="single" w:color="auto" w:sz="4" w:space="0"/>
              <w:right w:val="single" w:color="auto" w:sz="4" w:space="0"/>
            </w:tcBorders>
            <w:shd w:val="clear" w:color="auto" w:fill="auto"/>
            <w:vAlign w:val="center"/>
          </w:tcPr>
          <w:p w14:paraId="1DE12C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705" w:type="dxa"/>
            <w:tcBorders>
              <w:top w:val="nil"/>
              <w:left w:val="nil"/>
              <w:bottom w:val="single" w:color="auto" w:sz="4" w:space="0"/>
              <w:right w:val="single" w:color="auto" w:sz="4" w:space="0"/>
            </w:tcBorders>
            <w:shd w:val="clear" w:color="auto" w:fill="auto"/>
            <w:vAlign w:val="center"/>
          </w:tcPr>
          <w:p w14:paraId="23E2AE6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淮北市养老失业保险管理服务中心</w:t>
            </w:r>
          </w:p>
        </w:tc>
      </w:tr>
      <w:tr w14:paraId="1CABF052">
        <w:tblPrEx>
          <w:tblCellMar>
            <w:top w:w="0" w:type="dxa"/>
            <w:left w:w="108" w:type="dxa"/>
            <w:bottom w:w="0" w:type="dxa"/>
            <w:right w:w="108" w:type="dxa"/>
          </w:tblCellMar>
        </w:tblPrEx>
        <w:trPr>
          <w:trHeight w:val="387" w:hRule="atLeast"/>
        </w:trPr>
        <w:tc>
          <w:tcPr>
            <w:tcW w:w="36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0622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项目来源</w:t>
            </w:r>
          </w:p>
        </w:tc>
        <w:tc>
          <w:tcPr>
            <w:tcW w:w="3156" w:type="dxa"/>
            <w:gridSpan w:val="2"/>
            <w:tcBorders>
              <w:top w:val="single" w:color="auto" w:sz="4" w:space="0"/>
              <w:left w:val="nil"/>
              <w:bottom w:val="single" w:color="auto" w:sz="4" w:space="0"/>
              <w:right w:val="single" w:color="auto" w:sz="4" w:space="0"/>
            </w:tcBorders>
            <w:shd w:val="clear" w:color="auto" w:fill="auto"/>
            <w:vAlign w:val="center"/>
          </w:tcPr>
          <w:p w14:paraId="130D41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w:t>
            </w:r>
          </w:p>
        </w:tc>
        <w:tc>
          <w:tcPr>
            <w:tcW w:w="1265" w:type="dxa"/>
            <w:tcBorders>
              <w:top w:val="nil"/>
              <w:left w:val="nil"/>
              <w:bottom w:val="single" w:color="auto" w:sz="4" w:space="0"/>
              <w:right w:val="single" w:color="auto" w:sz="4" w:space="0"/>
            </w:tcBorders>
            <w:shd w:val="clear" w:color="auto" w:fill="auto"/>
            <w:vAlign w:val="center"/>
          </w:tcPr>
          <w:p w14:paraId="569D25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项目期</w:t>
            </w:r>
          </w:p>
        </w:tc>
        <w:tc>
          <w:tcPr>
            <w:tcW w:w="1705" w:type="dxa"/>
            <w:tcBorders>
              <w:top w:val="nil"/>
              <w:left w:val="nil"/>
              <w:bottom w:val="single" w:color="auto" w:sz="4" w:space="0"/>
              <w:right w:val="single" w:color="auto" w:sz="4" w:space="0"/>
            </w:tcBorders>
            <w:shd w:val="clear" w:color="auto" w:fill="auto"/>
            <w:vAlign w:val="center"/>
          </w:tcPr>
          <w:p w14:paraId="0CC6F249">
            <w:pPr>
              <w:widowControl/>
              <w:jc w:val="center"/>
              <w:rPr>
                <w:rFonts w:ascii="Calibri" w:hAnsi="Calibri" w:eastAsia="宋体" w:cs="Calibri"/>
                <w:color w:val="000000"/>
                <w:kern w:val="0"/>
                <w:szCs w:val="21"/>
              </w:rPr>
            </w:pPr>
            <w:r>
              <w:rPr>
                <w:rFonts w:ascii="Calibri" w:hAnsi="Calibri" w:eastAsia="宋体" w:cs="Calibri"/>
                <w:color w:val="000000"/>
                <w:kern w:val="0"/>
                <w:szCs w:val="21"/>
              </w:rPr>
              <w:t>2023</w:t>
            </w:r>
            <w:r>
              <w:rPr>
                <w:rFonts w:hint="eastAsia" w:ascii="宋体" w:hAnsi="宋体" w:eastAsia="宋体" w:cs="Calibri"/>
                <w:color w:val="000000"/>
                <w:kern w:val="0"/>
                <w:szCs w:val="21"/>
              </w:rPr>
              <w:t>年</w:t>
            </w:r>
          </w:p>
        </w:tc>
      </w:tr>
      <w:tr w14:paraId="71423F28">
        <w:tblPrEx>
          <w:tblCellMar>
            <w:top w:w="0" w:type="dxa"/>
            <w:left w:w="108" w:type="dxa"/>
            <w:bottom w:w="0" w:type="dxa"/>
            <w:right w:w="108" w:type="dxa"/>
          </w:tblCellMar>
        </w:tblPrEx>
        <w:trPr>
          <w:trHeight w:val="387" w:hRule="atLeast"/>
        </w:trPr>
        <w:tc>
          <w:tcPr>
            <w:tcW w:w="3656"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ABA82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项目资金（万元）</w:t>
            </w:r>
          </w:p>
        </w:tc>
        <w:tc>
          <w:tcPr>
            <w:tcW w:w="3156" w:type="dxa"/>
            <w:gridSpan w:val="2"/>
            <w:tcBorders>
              <w:top w:val="single" w:color="auto" w:sz="4" w:space="0"/>
              <w:left w:val="nil"/>
              <w:bottom w:val="single" w:color="auto" w:sz="4" w:space="0"/>
              <w:right w:val="single" w:color="000000" w:sz="4" w:space="0"/>
            </w:tcBorders>
            <w:shd w:val="clear" w:color="auto" w:fill="auto"/>
            <w:vAlign w:val="center"/>
          </w:tcPr>
          <w:p w14:paraId="6B61A7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年度资金总额：</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07A7705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1923</w:t>
            </w:r>
          </w:p>
        </w:tc>
      </w:tr>
      <w:tr w14:paraId="13B39CEF">
        <w:tblPrEx>
          <w:tblCellMar>
            <w:top w:w="0" w:type="dxa"/>
            <w:left w:w="108" w:type="dxa"/>
            <w:bottom w:w="0" w:type="dxa"/>
            <w:right w:w="108" w:type="dxa"/>
          </w:tblCellMar>
        </w:tblPrEx>
        <w:trPr>
          <w:trHeight w:val="387" w:hRule="atLeast"/>
        </w:trPr>
        <w:tc>
          <w:tcPr>
            <w:tcW w:w="3656" w:type="dxa"/>
            <w:gridSpan w:val="3"/>
            <w:vMerge w:val="continue"/>
            <w:tcBorders>
              <w:top w:val="single" w:color="auto" w:sz="4" w:space="0"/>
              <w:left w:val="single" w:color="auto" w:sz="4" w:space="0"/>
              <w:bottom w:val="single" w:color="000000" w:sz="4" w:space="0"/>
              <w:right w:val="single" w:color="000000" w:sz="4" w:space="0"/>
            </w:tcBorders>
            <w:vAlign w:val="center"/>
          </w:tcPr>
          <w:p w14:paraId="57305A75">
            <w:pPr>
              <w:widowControl/>
              <w:jc w:val="left"/>
              <w:rPr>
                <w:rFonts w:ascii="宋体" w:hAnsi="宋体" w:eastAsia="宋体" w:cs="宋体"/>
                <w:color w:val="000000"/>
                <w:kern w:val="0"/>
                <w:sz w:val="20"/>
                <w:szCs w:val="20"/>
              </w:rPr>
            </w:pPr>
          </w:p>
        </w:tc>
        <w:tc>
          <w:tcPr>
            <w:tcW w:w="3156" w:type="dxa"/>
            <w:gridSpan w:val="2"/>
            <w:tcBorders>
              <w:top w:val="single" w:color="auto" w:sz="4" w:space="0"/>
              <w:left w:val="nil"/>
              <w:bottom w:val="single" w:color="auto" w:sz="4" w:space="0"/>
              <w:right w:val="single" w:color="auto" w:sz="4" w:space="0"/>
            </w:tcBorders>
            <w:shd w:val="clear" w:color="auto" w:fill="auto"/>
            <w:vAlign w:val="center"/>
          </w:tcPr>
          <w:p w14:paraId="345612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其中：财政拨款</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4D6F5E8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1923</w:t>
            </w:r>
          </w:p>
        </w:tc>
      </w:tr>
      <w:tr w14:paraId="5AAF1277">
        <w:tblPrEx>
          <w:tblCellMar>
            <w:top w:w="0" w:type="dxa"/>
            <w:left w:w="108" w:type="dxa"/>
            <w:bottom w:w="0" w:type="dxa"/>
            <w:right w:w="108" w:type="dxa"/>
          </w:tblCellMar>
        </w:tblPrEx>
        <w:trPr>
          <w:trHeight w:val="387" w:hRule="atLeast"/>
        </w:trPr>
        <w:tc>
          <w:tcPr>
            <w:tcW w:w="3656" w:type="dxa"/>
            <w:gridSpan w:val="3"/>
            <w:vMerge w:val="continue"/>
            <w:tcBorders>
              <w:top w:val="single" w:color="auto" w:sz="4" w:space="0"/>
              <w:left w:val="single" w:color="auto" w:sz="4" w:space="0"/>
              <w:bottom w:val="single" w:color="000000" w:sz="4" w:space="0"/>
              <w:right w:val="single" w:color="000000" w:sz="4" w:space="0"/>
            </w:tcBorders>
            <w:vAlign w:val="center"/>
          </w:tcPr>
          <w:p w14:paraId="4BD1E475">
            <w:pPr>
              <w:widowControl/>
              <w:jc w:val="left"/>
              <w:rPr>
                <w:rFonts w:ascii="宋体" w:hAnsi="宋体" w:eastAsia="宋体" w:cs="宋体"/>
                <w:color w:val="000000"/>
                <w:kern w:val="0"/>
                <w:sz w:val="20"/>
                <w:szCs w:val="20"/>
              </w:rPr>
            </w:pPr>
          </w:p>
        </w:tc>
        <w:tc>
          <w:tcPr>
            <w:tcW w:w="3156" w:type="dxa"/>
            <w:gridSpan w:val="2"/>
            <w:tcBorders>
              <w:top w:val="single" w:color="auto" w:sz="4" w:space="0"/>
              <w:left w:val="nil"/>
              <w:bottom w:val="single" w:color="auto" w:sz="4" w:space="0"/>
              <w:right w:val="single" w:color="auto" w:sz="4" w:space="0"/>
            </w:tcBorders>
            <w:shd w:val="clear" w:color="auto" w:fill="auto"/>
            <w:vAlign w:val="center"/>
          </w:tcPr>
          <w:p w14:paraId="4983D3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上年结转</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618954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65D555E">
        <w:tblPrEx>
          <w:tblCellMar>
            <w:top w:w="0" w:type="dxa"/>
            <w:left w:w="108" w:type="dxa"/>
            <w:bottom w:w="0" w:type="dxa"/>
            <w:right w:w="108" w:type="dxa"/>
          </w:tblCellMar>
        </w:tblPrEx>
        <w:trPr>
          <w:trHeight w:val="387" w:hRule="atLeast"/>
        </w:trPr>
        <w:tc>
          <w:tcPr>
            <w:tcW w:w="3656" w:type="dxa"/>
            <w:gridSpan w:val="3"/>
            <w:vMerge w:val="continue"/>
            <w:tcBorders>
              <w:top w:val="single" w:color="auto" w:sz="4" w:space="0"/>
              <w:left w:val="single" w:color="auto" w:sz="4" w:space="0"/>
              <w:bottom w:val="single" w:color="000000" w:sz="4" w:space="0"/>
              <w:right w:val="single" w:color="000000" w:sz="4" w:space="0"/>
            </w:tcBorders>
            <w:vAlign w:val="center"/>
          </w:tcPr>
          <w:p w14:paraId="319DEE37">
            <w:pPr>
              <w:widowControl/>
              <w:jc w:val="left"/>
              <w:rPr>
                <w:rFonts w:ascii="宋体" w:hAnsi="宋体" w:eastAsia="宋体" w:cs="宋体"/>
                <w:color w:val="000000"/>
                <w:kern w:val="0"/>
                <w:sz w:val="20"/>
                <w:szCs w:val="20"/>
              </w:rPr>
            </w:pPr>
          </w:p>
        </w:tc>
        <w:tc>
          <w:tcPr>
            <w:tcW w:w="3156" w:type="dxa"/>
            <w:gridSpan w:val="2"/>
            <w:tcBorders>
              <w:top w:val="single" w:color="auto" w:sz="4" w:space="0"/>
              <w:left w:val="nil"/>
              <w:bottom w:val="single" w:color="auto" w:sz="4" w:space="0"/>
              <w:right w:val="single" w:color="auto" w:sz="4" w:space="0"/>
            </w:tcBorders>
            <w:shd w:val="clear" w:color="auto" w:fill="auto"/>
            <w:vAlign w:val="center"/>
          </w:tcPr>
          <w:p w14:paraId="4391B4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10932B7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59D47E">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21DDA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年度目标</w:t>
            </w:r>
          </w:p>
        </w:tc>
        <w:tc>
          <w:tcPr>
            <w:tcW w:w="8702" w:type="dxa"/>
            <w:gridSpan w:val="6"/>
            <w:tcBorders>
              <w:top w:val="single" w:color="auto" w:sz="4" w:space="0"/>
              <w:left w:val="nil"/>
              <w:bottom w:val="single" w:color="auto" w:sz="4" w:space="0"/>
              <w:right w:val="single" w:color="auto" w:sz="4" w:space="0"/>
            </w:tcBorders>
            <w:shd w:val="clear" w:color="auto" w:fill="auto"/>
            <w:vAlign w:val="center"/>
          </w:tcPr>
          <w:p w14:paraId="36CC221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2023年城乡居民养老保险市级财政补贴均及时、足额保障到位，预算执行率100%。</w:t>
            </w:r>
          </w:p>
        </w:tc>
      </w:tr>
      <w:tr w14:paraId="67DA7D5D">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14:paraId="28EB5F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1600" w:type="dxa"/>
            <w:tcBorders>
              <w:top w:val="nil"/>
              <w:left w:val="nil"/>
              <w:bottom w:val="single" w:color="auto" w:sz="4" w:space="0"/>
              <w:right w:val="single" w:color="auto" w:sz="4" w:space="0"/>
            </w:tcBorders>
            <w:shd w:val="clear" w:color="auto" w:fill="auto"/>
            <w:vAlign w:val="center"/>
          </w:tcPr>
          <w:p w14:paraId="4FFBBD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1807" w:type="dxa"/>
            <w:gridSpan w:val="2"/>
            <w:tcBorders>
              <w:top w:val="single" w:color="auto" w:sz="4" w:space="0"/>
              <w:left w:val="nil"/>
              <w:bottom w:val="single" w:color="auto" w:sz="4" w:space="0"/>
              <w:right w:val="single" w:color="auto" w:sz="4" w:space="0"/>
            </w:tcBorders>
            <w:shd w:val="clear" w:color="auto" w:fill="auto"/>
            <w:vAlign w:val="center"/>
          </w:tcPr>
          <w:p w14:paraId="0D3969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2325" w:type="dxa"/>
            <w:tcBorders>
              <w:top w:val="nil"/>
              <w:left w:val="nil"/>
              <w:bottom w:val="nil"/>
              <w:right w:val="single" w:color="auto" w:sz="4" w:space="0"/>
            </w:tcBorders>
            <w:shd w:val="clear" w:color="auto" w:fill="auto"/>
            <w:vAlign w:val="center"/>
          </w:tcPr>
          <w:p w14:paraId="43E21E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141A8E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r>
      <w:tr w14:paraId="5689D8F7">
        <w:tblPrEx>
          <w:tblCellMar>
            <w:top w:w="0" w:type="dxa"/>
            <w:left w:w="108" w:type="dxa"/>
            <w:bottom w:w="0" w:type="dxa"/>
            <w:right w:w="108" w:type="dxa"/>
          </w:tblCellMar>
        </w:tblPrEx>
        <w:trPr>
          <w:trHeight w:val="615" w:hRule="atLeast"/>
        </w:trPr>
        <w:tc>
          <w:tcPr>
            <w:tcW w:w="1080" w:type="dxa"/>
            <w:vMerge w:val="continue"/>
            <w:tcBorders>
              <w:top w:val="nil"/>
              <w:left w:val="single" w:color="auto" w:sz="4" w:space="0"/>
              <w:bottom w:val="single" w:color="000000" w:sz="4" w:space="0"/>
              <w:right w:val="single" w:color="auto" w:sz="4" w:space="0"/>
            </w:tcBorders>
            <w:vAlign w:val="center"/>
          </w:tcPr>
          <w:p w14:paraId="2C00B27A">
            <w:pPr>
              <w:widowControl/>
              <w:jc w:val="left"/>
              <w:rPr>
                <w:rFonts w:ascii="宋体" w:hAnsi="宋体" w:eastAsia="宋体" w:cs="宋体"/>
                <w:color w:val="000000"/>
                <w:kern w:val="0"/>
                <w:sz w:val="20"/>
                <w:szCs w:val="20"/>
              </w:rPr>
            </w:pPr>
          </w:p>
        </w:tc>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0D61F6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8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7D86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数量指标</w:t>
            </w:r>
          </w:p>
        </w:tc>
        <w:tc>
          <w:tcPr>
            <w:tcW w:w="2325" w:type="dxa"/>
            <w:tcBorders>
              <w:top w:val="single" w:color="auto" w:sz="4" w:space="0"/>
              <w:left w:val="nil"/>
              <w:bottom w:val="single" w:color="auto" w:sz="4" w:space="0"/>
              <w:right w:val="single" w:color="auto" w:sz="4" w:space="0"/>
            </w:tcBorders>
            <w:shd w:val="clear" w:color="auto" w:fill="auto"/>
            <w:vAlign w:val="center"/>
          </w:tcPr>
          <w:p w14:paraId="7CC0A91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指标1：参（续）保缴费人员</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124F66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全市范围内</w:t>
            </w:r>
          </w:p>
        </w:tc>
      </w:tr>
      <w:tr w14:paraId="36AE45F7">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0E4C7221">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3C2F8B7C">
            <w:pPr>
              <w:widowControl/>
              <w:jc w:val="left"/>
              <w:rPr>
                <w:rFonts w:ascii="宋体" w:hAnsi="宋体" w:eastAsia="宋体" w:cs="宋体"/>
                <w:color w:val="000000"/>
                <w:kern w:val="0"/>
                <w:sz w:val="20"/>
                <w:szCs w:val="20"/>
              </w:rPr>
            </w:pPr>
          </w:p>
        </w:tc>
        <w:tc>
          <w:tcPr>
            <w:tcW w:w="1807" w:type="dxa"/>
            <w:gridSpan w:val="2"/>
            <w:vMerge w:val="continue"/>
            <w:tcBorders>
              <w:top w:val="single" w:color="auto" w:sz="4" w:space="0"/>
              <w:left w:val="single" w:color="auto" w:sz="4" w:space="0"/>
              <w:bottom w:val="single" w:color="auto" w:sz="4" w:space="0"/>
              <w:right w:val="single" w:color="auto" w:sz="4" w:space="0"/>
            </w:tcBorders>
            <w:vAlign w:val="center"/>
          </w:tcPr>
          <w:p w14:paraId="2CEC6613">
            <w:pPr>
              <w:widowControl/>
              <w:jc w:val="left"/>
              <w:rPr>
                <w:rFonts w:ascii="宋体" w:hAnsi="宋体" w:eastAsia="宋体" w:cs="宋体"/>
                <w:color w:val="000000"/>
                <w:kern w:val="0"/>
                <w:sz w:val="20"/>
                <w:szCs w:val="20"/>
              </w:rPr>
            </w:pPr>
          </w:p>
        </w:tc>
        <w:tc>
          <w:tcPr>
            <w:tcW w:w="2325" w:type="dxa"/>
            <w:tcBorders>
              <w:top w:val="nil"/>
              <w:left w:val="nil"/>
              <w:bottom w:val="single" w:color="auto" w:sz="4" w:space="0"/>
              <w:right w:val="single" w:color="auto" w:sz="4" w:space="0"/>
            </w:tcBorders>
            <w:shd w:val="clear" w:color="auto" w:fill="auto"/>
            <w:vAlign w:val="center"/>
          </w:tcPr>
          <w:p w14:paraId="020D964C">
            <w:pPr>
              <w:widowControl/>
              <w:jc w:val="left"/>
              <w:rPr>
                <w:rFonts w:ascii="汉仪中秀体简" w:hAnsi="汉仪中秀体简" w:eastAsia="宋体" w:cs="宋体"/>
                <w:color w:val="000000"/>
                <w:kern w:val="0"/>
                <w:sz w:val="20"/>
                <w:szCs w:val="20"/>
              </w:rPr>
            </w:pPr>
            <w:r>
              <w:rPr>
                <w:rFonts w:ascii="汉仪中秀体简" w:hAnsi="汉仪中秀体简" w:eastAsia="宋体" w:cs="宋体"/>
                <w:color w:val="000000"/>
                <w:kern w:val="0"/>
                <w:sz w:val="20"/>
                <w:szCs w:val="20"/>
              </w:rPr>
              <w:t>…</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740670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465E12">
        <w:tblPrEx>
          <w:tblCellMar>
            <w:top w:w="0" w:type="dxa"/>
            <w:left w:w="108" w:type="dxa"/>
            <w:bottom w:w="0" w:type="dxa"/>
            <w:right w:w="108" w:type="dxa"/>
          </w:tblCellMar>
        </w:tblPrEx>
        <w:trPr>
          <w:trHeight w:val="675" w:hRule="atLeast"/>
        </w:trPr>
        <w:tc>
          <w:tcPr>
            <w:tcW w:w="1080" w:type="dxa"/>
            <w:vMerge w:val="continue"/>
            <w:tcBorders>
              <w:top w:val="nil"/>
              <w:left w:val="single" w:color="auto" w:sz="4" w:space="0"/>
              <w:bottom w:val="single" w:color="000000" w:sz="4" w:space="0"/>
              <w:right w:val="single" w:color="auto" w:sz="4" w:space="0"/>
            </w:tcBorders>
            <w:vAlign w:val="center"/>
          </w:tcPr>
          <w:p w14:paraId="55785100">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627E3392">
            <w:pPr>
              <w:widowControl/>
              <w:jc w:val="left"/>
              <w:rPr>
                <w:rFonts w:ascii="宋体" w:hAnsi="宋体" w:eastAsia="宋体" w:cs="宋体"/>
                <w:color w:val="000000"/>
                <w:kern w:val="0"/>
                <w:sz w:val="20"/>
                <w:szCs w:val="20"/>
              </w:rPr>
            </w:pPr>
          </w:p>
        </w:tc>
        <w:tc>
          <w:tcPr>
            <w:tcW w:w="18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E377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质量指标</w:t>
            </w:r>
          </w:p>
        </w:tc>
        <w:tc>
          <w:tcPr>
            <w:tcW w:w="2325" w:type="dxa"/>
            <w:tcBorders>
              <w:top w:val="nil"/>
              <w:left w:val="nil"/>
              <w:bottom w:val="single" w:color="auto" w:sz="4" w:space="0"/>
              <w:right w:val="single" w:color="auto" w:sz="4" w:space="0"/>
            </w:tcBorders>
            <w:shd w:val="clear" w:color="auto" w:fill="auto"/>
            <w:vAlign w:val="center"/>
          </w:tcPr>
          <w:p w14:paraId="50869A8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指标1：按时足额发放养老金，养老金社会化发放率100%</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214601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14:paraId="7DBA77F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218A5431">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797FA359">
            <w:pPr>
              <w:widowControl/>
              <w:jc w:val="left"/>
              <w:rPr>
                <w:rFonts w:ascii="宋体" w:hAnsi="宋体" w:eastAsia="宋体" w:cs="宋体"/>
                <w:color w:val="000000"/>
                <w:kern w:val="0"/>
                <w:sz w:val="20"/>
                <w:szCs w:val="20"/>
              </w:rPr>
            </w:pPr>
          </w:p>
        </w:tc>
        <w:tc>
          <w:tcPr>
            <w:tcW w:w="1807" w:type="dxa"/>
            <w:gridSpan w:val="2"/>
            <w:vMerge w:val="continue"/>
            <w:tcBorders>
              <w:top w:val="single" w:color="auto" w:sz="4" w:space="0"/>
              <w:left w:val="single" w:color="auto" w:sz="4" w:space="0"/>
              <w:bottom w:val="single" w:color="auto" w:sz="4" w:space="0"/>
              <w:right w:val="single" w:color="auto" w:sz="4" w:space="0"/>
            </w:tcBorders>
            <w:vAlign w:val="center"/>
          </w:tcPr>
          <w:p w14:paraId="1CF7B33F">
            <w:pPr>
              <w:widowControl/>
              <w:jc w:val="left"/>
              <w:rPr>
                <w:rFonts w:ascii="宋体" w:hAnsi="宋体" w:eastAsia="宋体" w:cs="宋体"/>
                <w:color w:val="000000"/>
                <w:kern w:val="0"/>
                <w:sz w:val="20"/>
                <w:szCs w:val="20"/>
              </w:rPr>
            </w:pPr>
          </w:p>
        </w:tc>
        <w:tc>
          <w:tcPr>
            <w:tcW w:w="2325" w:type="dxa"/>
            <w:tcBorders>
              <w:top w:val="nil"/>
              <w:left w:val="nil"/>
              <w:bottom w:val="single" w:color="auto" w:sz="4" w:space="0"/>
              <w:right w:val="single" w:color="auto" w:sz="4" w:space="0"/>
            </w:tcBorders>
            <w:shd w:val="clear" w:color="auto" w:fill="auto"/>
            <w:vAlign w:val="center"/>
          </w:tcPr>
          <w:p w14:paraId="3FAFEE31">
            <w:pPr>
              <w:widowControl/>
              <w:jc w:val="left"/>
              <w:rPr>
                <w:rFonts w:ascii="汉仪中秀体简" w:hAnsi="汉仪中秀体简" w:eastAsia="宋体" w:cs="宋体"/>
                <w:color w:val="000000"/>
                <w:kern w:val="0"/>
                <w:sz w:val="20"/>
                <w:szCs w:val="20"/>
              </w:rPr>
            </w:pPr>
            <w:r>
              <w:rPr>
                <w:rFonts w:ascii="汉仪中秀体简" w:hAnsi="汉仪中秀体简" w:eastAsia="宋体" w:cs="宋体"/>
                <w:color w:val="000000"/>
                <w:kern w:val="0"/>
                <w:sz w:val="20"/>
                <w:szCs w:val="20"/>
              </w:rPr>
              <w:t>…</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66BC55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5D59F21">
        <w:tblPrEx>
          <w:tblCellMar>
            <w:top w:w="0" w:type="dxa"/>
            <w:left w:w="108" w:type="dxa"/>
            <w:bottom w:w="0" w:type="dxa"/>
            <w:right w:w="108" w:type="dxa"/>
          </w:tblCellMar>
        </w:tblPrEx>
        <w:trPr>
          <w:trHeight w:val="450" w:hRule="atLeast"/>
        </w:trPr>
        <w:tc>
          <w:tcPr>
            <w:tcW w:w="1080" w:type="dxa"/>
            <w:vMerge w:val="continue"/>
            <w:tcBorders>
              <w:top w:val="nil"/>
              <w:left w:val="single" w:color="auto" w:sz="4" w:space="0"/>
              <w:bottom w:val="single" w:color="000000" w:sz="4" w:space="0"/>
              <w:right w:val="single" w:color="auto" w:sz="4" w:space="0"/>
            </w:tcBorders>
            <w:vAlign w:val="center"/>
          </w:tcPr>
          <w:p w14:paraId="253999C7">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091B0739">
            <w:pPr>
              <w:widowControl/>
              <w:jc w:val="left"/>
              <w:rPr>
                <w:rFonts w:ascii="宋体" w:hAnsi="宋体" w:eastAsia="宋体" w:cs="宋体"/>
                <w:color w:val="000000"/>
                <w:kern w:val="0"/>
                <w:sz w:val="20"/>
                <w:szCs w:val="20"/>
              </w:rPr>
            </w:pPr>
          </w:p>
        </w:tc>
        <w:tc>
          <w:tcPr>
            <w:tcW w:w="18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BE55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时效指标</w:t>
            </w:r>
          </w:p>
        </w:tc>
        <w:tc>
          <w:tcPr>
            <w:tcW w:w="2325" w:type="dxa"/>
            <w:tcBorders>
              <w:top w:val="nil"/>
              <w:left w:val="nil"/>
              <w:bottom w:val="single" w:color="auto" w:sz="4" w:space="0"/>
              <w:right w:val="single" w:color="auto" w:sz="4" w:space="0"/>
            </w:tcBorders>
            <w:shd w:val="clear" w:color="auto" w:fill="auto"/>
            <w:vAlign w:val="center"/>
          </w:tcPr>
          <w:p w14:paraId="380252A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指标1：每年按时完成年度目标任务</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1C7A6A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10月底前</w:t>
            </w:r>
          </w:p>
        </w:tc>
      </w:tr>
      <w:tr w14:paraId="59D256BD">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6475C6F4">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563FB25E">
            <w:pPr>
              <w:widowControl/>
              <w:jc w:val="left"/>
              <w:rPr>
                <w:rFonts w:ascii="宋体" w:hAnsi="宋体" w:eastAsia="宋体" w:cs="宋体"/>
                <w:color w:val="000000"/>
                <w:kern w:val="0"/>
                <w:sz w:val="20"/>
                <w:szCs w:val="20"/>
              </w:rPr>
            </w:pPr>
          </w:p>
        </w:tc>
        <w:tc>
          <w:tcPr>
            <w:tcW w:w="1807" w:type="dxa"/>
            <w:gridSpan w:val="2"/>
            <w:vMerge w:val="continue"/>
            <w:tcBorders>
              <w:top w:val="single" w:color="auto" w:sz="4" w:space="0"/>
              <w:left w:val="single" w:color="auto" w:sz="4" w:space="0"/>
              <w:bottom w:val="single" w:color="auto" w:sz="4" w:space="0"/>
              <w:right w:val="single" w:color="auto" w:sz="4" w:space="0"/>
            </w:tcBorders>
            <w:vAlign w:val="center"/>
          </w:tcPr>
          <w:p w14:paraId="5BAD0A76">
            <w:pPr>
              <w:widowControl/>
              <w:jc w:val="left"/>
              <w:rPr>
                <w:rFonts w:ascii="宋体" w:hAnsi="宋体" w:eastAsia="宋体" w:cs="宋体"/>
                <w:color w:val="000000"/>
                <w:kern w:val="0"/>
                <w:sz w:val="20"/>
                <w:szCs w:val="20"/>
              </w:rPr>
            </w:pPr>
          </w:p>
        </w:tc>
        <w:tc>
          <w:tcPr>
            <w:tcW w:w="2325" w:type="dxa"/>
            <w:tcBorders>
              <w:top w:val="nil"/>
              <w:left w:val="nil"/>
              <w:bottom w:val="single" w:color="auto" w:sz="4" w:space="0"/>
              <w:right w:val="single" w:color="auto" w:sz="4" w:space="0"/>
            </w:tcBorders>
            <w:shd w:val="clear" w:color="auto" w:fill="auto"/>
            <w:vAlign w:val="center"/>
          </w:tcPr>
          <w:p w14:paraId="161F3A89">
            <w:pPr>
              <w:widowControl/>
              <w:jc w:val="left"/>
              <w:rPr>
                <w:rFonts w:ascii="汉仪中秀体简" w:hAnsi="汉仪中秀体简" w:eastAsia="宋体" w:cs="宋体"/>
                <w:color w:val="000000"/>
                <w:kern w:val="0"/>
                <w:sz w:val="20"/>
                <w:szCs w:val="20"/>
              </w:rPr>
            </w:pPr>
            <w:r>
              <w:rPr>
                <w:rFonts w:ascii="汉仪中秀体简" w:hAnsi="汉仪中秀体简" w:eastAsia="宋体" w:cs="宋体"/>
                <w:color w:val="000000"/>
                <w:kern w:val="0"/>
                <w:sz w:val="20"/>
                <w:szCs w:val="20"/>
              </w:rPr>
              <w:t>　</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114FCA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85C9E3">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6F352848">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7E2A9168">
            <w:pPr>
              <w:widowControl/>
              <w:jc w:val="left"/>
              <w:rPr>
                <w:rFonts w:ascii="宋体" w:hAnsi="宋体" w:eastAsia="宋体" w:cs="宋体"/>
                <w:color w:val="000000"/>
                <w:kern w:val="0"/>
                <w:sz w:val="20"/>
                <w:szCs w:val="20"/>
              </w:rPr>
            </w:pPr>
          </w:p>
        </w:tc>
        <w:tc>
          <w:tcPr>
            <w:tcW w:w="18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D23E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成本指标</w:t>
            </w:r>
          </w:p>
        </w:tc>
        <w:tc>
          <w:tcPr>
            <w:tcW w:w="2325" w:type="dxa"/>
            <w:tcBorders>
              <w:top w:val="nil"/>
              <w:left w:val="nil"/>
              <w:bottom w:val="single" w:color="auto" w:sz="4" w:space="0"/>
              <w:right w:val="single" w:color="auto" w:sz="4" w:space="0"/>
            </w:tcBorders>
            <w:shd w:val="clear" w:color="auto" w:fill="auto"/>
            <w:vAlign w:val="center"/>
          </w:tcPr>
          <w:p w14:paraId="0F4677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指标1：财政拨款</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213B6C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按规定使用资金</w:t>
            </w:r>
          </w:p>
        </w:tc>
      </w:tr>
      <w:tr w14:paraId="47F79433">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2E9168C9">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08EEB41B">
            <w:pPr>
              <w:widowControl/>
              <w:jc w:val="left"/>
              <w:rPr>
                <w:rFonts w:ascii="宋体" w:hAnsi="宋体" w:eastAsia="宋体" w:cs="宋体"/>
                <w:color w:val="000000"/>
                <w:kern w:val="0"/>
                <w:sz w:val="20"/>
                <w:szCs w:val="20"/>
              </w:rPr>
            </w:pPr>
          </w:p>
        </w:tc>
        <w:tc>
          <w:tcPr>
            <w:tcW w:w="1807" w:type="dxa"/>
            <w:gridSpan w:val="2"/>
            <w:vMerge w:val="continue"/>
            <w:tcBorders>
              <w:top w:val="single" w:color="auto" w:sz="4" w:space="0"/>
              <w:left w:val="single" w:color="auto" w:sz="4" w:space="0"/>
              <w:bottom w:val="single" w:color="auto" w:sz="4" w:space="0"/>
              <w:right w:val="single" w:color="auto" w:sz="4" w:space="0"/>
            </w:tcBorders>
            <w:vAlign w:val="center"/>
          </w:tcPr>
          <w:p w14:paraId="00BF7911">
            <w:pPr>
              <w:widowControl/>
              <w:jc w:val="left"/>
              <w:rPr>
                <w:rFonts w:ascii="宋体" w:hAnsi="宋体" w:eastAsia="宋体" w:cs="宋体"/>
                <w:color w:val="000000"/>
                <w:kern w:val="0"/>
                <w:sz w:val="20"/>
                <w:szCs w:val="20"/>
              </w:rPr>
            </w:pPr>
          </w:p>
        </w:tc>
        <w:tc>
          <w:tcPr>
            <w:tcW w:w="2325" w:type="dxa"/>
            <w:tcBorders>
              <w:top w:val="nil"/>
              <w:left w:val="nil"/>
              <w:bottom w:val="single" w:color="auto" w:sz="4" w:space="0"/>
              <w:right w:val="single" w:color="auto" w:sz="4" w:space="0"/>
            </w:tcBorders>
            <w:shd w:val="clear" w:color="auto" w:fill="auto"/>
            <w:vAlign w:val="center"/>
          </w:tcPr>
          <w:p w14:paraId="6977C75B">
            <w:pPr>
              <w:widowControl/>
              <w:jc w:val="left"/>
              <w:rPr>
                <w:rFonts w:ascii="汉仪中秀体简" w:hAnsi="汉仪中秀体简" w:eastAsia="宋体" w:cs="宋体"/>
                <w:color w:val="000000"/>
                <w:kern w:val="0"/>
                <w:sz w:val="20"/>
                <w:szCs w:val="20"/>
              </w:rPr>
            </w:pPr>
            <w:r>
              <w:rPr>
                <w:rFonts w:ascii="汉仪中秀体简" w:hAnsi="汉仪中秀体简" w:eastAsia="宋体" w:cs="宋体"/>
                <w:color w:val="000000"/>
                <w:kern w:val="0"/>
                <w:sz w:val="20"/>
                <w:szCs w:val="20"/>
              </w:rPr>
              <w:t>…</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05C3D9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942C7C7">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16A5D8BE">
            <w:pPr>
              <w:widowControl/>
              <w:jc w:val="left"/>
              <w:rPr>
                <w:rFonts w:ascii="宋体" w:hAnsi="宋体" w:eastAsia="宋体" w:cs="宋体"/>
                <w:color w:val="000000"/>
                <w:kern w:val="0"/>
                <w:sz w:val="20"/>
                <w:szCs w:val="20"/>
              </w:rPr>
            </w:pPr>
          </w:p>
        </w:tc>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2355B6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效益指标</w:t>
            </w:r>
          </w:p>
        </w:tc>
        <w:tc>
          <w:tcPr>
            <w:tcW w:w="18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D363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经济效益指标</w:t>
            </w:r>
          </w:p>
        </w:tc>
        <w:tc>
          <w:tcPr>
            <w:tcW w:w="2325" w:type="dxa"/>
            <w:tcBorders>
              <w:top w:val="nil"/>
              <w:left w:val="nil"/>
              <w:bottom w:val="single" w:color="auto" w:sz="4" w:space="0"/>
              <w:right w:val="single" w:color="auto" w:sz="4" w:space="0"/>
            </w:tcBorders>
            <w:shd w:val="clear" w:color="auto" w:fill="auto"/>
            <w:vAlign w:val="center"/>
          </w:tcPr>
          <w:p w14:paraId="600EC2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指标1：</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2AFFD2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CFE46A9">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14C2FDF7">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114EA342">
            <w:pPr>
              <w:widowControl/>
              <w:jc w:val="left"/>
              <w:rPr>
                <w:rFonts w:ascii="宋体" w:hAnsi="宋体" w:eastAsia="宋体" w:cs="宋体"/>
                <w:color w:val="000000"/>
                <w:kern w:val="0"/>
                <w:sz w:val="20"/>
                <w:szCs w:val="20"/>
              </w:rPr>
            </w:pPr>
          </w:p>
        </w:tc>
        <w:tc>
          <w:tcPr>
            <w:tcW w:w="1807" w:type="dxa"/>
            <w:gridSpan w:val="2"/>
            <w:vMerge w:val="continue"/>
            <w:tcBorders>
              <w:top w:val="single" w:color="auto" w:sz="4" w:space="0"/>
              <w:left w:val="single" w:color="auto" w:sz="4" w:space="0"/>
              <w:bottom w:val="single" w:color="auto" w:sz="4" w:space="0"/>
              <w:right w:val="single" w:color="auto" w:sz="4" w:space="0"/>
            </w:tcBorders>
            <w:vAlign w:val="center"/>
          </w:tcPr>
          <w:p w14:paraId="26781FEE">
            <w:pPr>
              <w:widowControl/>
              <w:jc w:val="left"/>
              <w:rPr>
                <w:rFonts w:ascii="宋体" w:hAnsi="宋体" w:eastAsia="宋体" w:cs="宋体"/>
                <w:color w:val="000000"/>
                <w:kern w:val="0"/>
                <w:sz w:val="20"/>
                <w:szCs w:val="20"/>
              </w:rPr>
            </w:pPr>
          </w:p>
        </w:tc>
        <w:tc>
          <w:tcPr>
            <w:tcW w:w="2325" w:type="dxa"/>
            <w:tcBorders>
              <w:top w:val="nil"/>
              <w:left w:val="nil"/>
              <w:bottom w:val="single" w:color="auto" w:sz="4" w:space="0"/>
              <w:right w:val="single" w:color="auto" w:sz="4" w:space="0"/>
            </w:tcBorders>
            <w:shd w:val="clear" w:color="auto" w:fill="auto"/>
            <w:vAlign w:val="center"/>
          </w:tcPr>
          <w:p w14:paraId="29413286">
            <w:pPr>
              <w:widowControl/>
              <w:jc w:val="left"/>
              <w:rPr>
                <w:rFonts w:ascii="汉仪中秀体简" w:hAnsi="汉仪中秀体简" w:eastAsia="宋体" w:cs="宋体"/>
                <w:color w:val="000000"/>
                <w:kern w:val="0"/>
                <w:sz w:val="20"/>
                <w:szCs w:val="20"/>
              </w:rPr>
            </w:pPr>
            <w:r>
              <w:rPr>
                <w:rFonts w:ascii="汉仪中秀体简" w:hAnsi="汉仪中秀体简" w:eastAsia="宋体" w:cs="宋体"/>
                <w:color w:val="000000"/>
                <w:kern w:val="0"/>
                <w:sz w:val="20"/>
                <w:szCs w:val="20"/>
              </w:rPr>
              <w:t>…</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3B0415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59720D">
        <w:tblPrEx>
          <w:tblCellMar>
            <w:top w:w="0" w:type="dxa"/>
            <w:left w:w="108" w:type="dxa"/>
            <w:bottom w:w="0" w:type="dxa"/>
            <w:right w:w="108" w:type="dxa"/>
          </w:tblCellMar>
        </w:tblPrEx>
        <w:trPr>
          <w:trHeight w:val="450" w:hRule="atLeast"/>
        </w:trPr>
        <w:tc>
          <w:tcPr>
            <w:tcW w:w="1080" w:type="dxa"/>
            <w:vMerge w:val="continue"/>
            <w:tcBorders>
              <w:top w:val="nil"/>
              <w:left w:val="single" w:color="auto" w:sz="4" w:space="0"/>
              <w:bottom w:val="single" w:color="000000" w:sz="4" w:space="0"/>
              <w:right w:val="single" w:color="auto" w:sz="4" w:space="0"/>
            </w:tcBorders>
            <w:vAlign w:val="center"/>
          </w:tcPr>
          <w:p w14:paraId="5270C7B2">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35268BDE">
            <w:pPr>
              <w:widowControl/>
              <w:jc w:val="left"/>
              <w:rPr>
                <w:rFonts w:ascii="宋体" w:hAnsi="宋体" w:eastAsia="宋体" w:cs="宋体"/>
                <w:color w:val="000000"/>
                <w:kern w:val="0"/>
                <w:sz w:val="20"/>
                <w:szCs w:val="20"/>
              </w:rPr>
            </w:pPr>
          </w:p>
        </w:tc>
        <w:tc>
          <w:tcPr>
            <w:tcW w:w="18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6410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社会效益指标</w:t>
            </w:r>
          </w:p>
        </w:tc>
        <w:tc>
          <w:tcPr>
            <w:tcW w:w="2325" w:type="dxa"/>
            <w:tcBorders>
              <w:top w:val="nil"/>
              <w:left w:val="nil"/>
              <w:bottom w:val="single" w:color="auto" w:sz="4" w:space="0"/>
              <w:right w:val="single" w:color="auto" w:sz="4" w:space="0"/>
            </w:tcBorders>
            <w:shd w:val="clear" w:color="auto" w:fill="auto"/>
            <w:vAlign w:val="center"/>
          </w:tcPr>
          <w:p w14:paraId="3172842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指标1：参保群众政策知晓率</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7952EC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95%以上</w:t>
            </w:r>
          </w:p>
        </w:tc>
      </w:tr>
      <w:tr w14:paraId="6DD83984">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2DDD2773">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0B5F727B">
            <w:pPr>
              <w:widowControl/>
              <w:jc w:val="left"/>
              <w:rPr>
                <w:rFonts w:ascii="宋体" w:hAnsi="宋体" w:eastAsia="宋体" w:cs="宋体"/>
                <w:color w:val="000000"/>
                <w:kern w:val="0"/>
                <w:sz w:val="20"/>
                <w:szCs w:val="20"/>
              </w:rPr>
            </w:pPr>
          </w:p>
        </w:tc>
        <w:tc>
          <w:tcPr>
            <w:tcW w:w="1807" w:type="dxa"/>
            <w:gridSpan w:val="2"/>
            <w:vMerge w:val="continue"/>
            <w:tcBorders>
              <w:top w:val="single" w:color="auto" w:sz="4" w:space="0"/>
              <w:left w:val="single" w:color="auto" w:sz="4" w:space="0"/>
              <w:bottom w:val="single" w:color="auto" w:sz="4" w:space="0"/>
              <w:right w:val="single" w:color="auto" w:sz="4" w:space="0"/>
            </w:tcBorders>
            <w:vAlign w:val="center"/>
          </w:tcPr>
          <w:p w14:paraId="0CE1F433">
            <w:pPr>
              <w:widowControl/>
              <w:jc w:val="left"/>
              <w:rPr>
                <w:rFonts w:ascii="宋体" w:hAnsi="宋体" w:eastAsia="宋体" w:cs="宋体"/>
                <w:color w:val="000000"/>
                <w:kern w:val="0"/>
                <w:sz w:val="20"/>
                <w:szCs w:val="20"/>
              </w:rPr>
            </w:pPr>
          </w:p>
        </w:tc>
        <w:tc>
          <w:tcPr>
            <w:tcW w:w="2325" w:type="dxa"/>
            <w:tcBorders>
              <w:top w:val="nil"/>
              <w:left w:val="nil"/>
              <w:bottom w:val="single" w:color="auto" w:sz="4" w:space="0"/>
              <w:right w:val="single" w:color="auto" w:sz="4" w:space="0"/>
            </w:tcBorders>
            <w:shd w:val="clear" w:color="auto" w:fill="auto"/>
            <w:vAlign w:val="center"/>
          </w:tcPr>
          <w:p w14:paraId="08799908">
            <w:pPr>
              <w:widowControl/>
              <w:jc w:val="left"/>
              <w:rPr>
                <w:rFonts w:ascii="汉仪中秀体简" w:hAnsi="汉仪中秀体简" w:eastAsia="宋体" w:cs="宋体"/>
                <w:color w:val="000000"/>
                <w:kern w:val="0"/>
                <w:sz w:val="20"/>
                <w:szCs w:val="20"/>
              </w:rPr>
            </w:pPr>
            <w:r>
              <w:rPr>
                <w:rFonts w:ascii="汉仪中秀体简" w:hAnsi="汉仪中秀体简" w:eastAsia="宋体" w:cs="宋体"/>
                <w:color w:val="000000"/>
                <w:kern w:val="0"/>
                <w:sz w:val="20"/>
                <w:szCs w:val="20"/>
              </w:rPr>
              <w:t>…</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336BCB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A8FC3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3B78F628">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7726BD7B">
            <w:pPr>
              <w:widowControl/>
              <w:jc w:val="left"/>
              <w:rPr>
                <w:rFonts w:ascii="宋体" w:hAnsi="宋体" w:eastAsia="宋体" w:cs="宋体"/>
                <w:color w:val="000000"/>
                <w:kern w:val="0"/>
                <w:sz w:val="20"/>
                <w:szCs w:val="20"/>
              </w:rPr>
            </w:pPr>
          </w:p>
        </w:tc>
        <w:tc>
          <w:tcPr>
            <w:tcW w:w="18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1C6A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生态效益指标</w:t>
            </w:r>
          </w:p>
        </w:tc>
        <w:tc>
          <w:tcPr>
            <w:tcW w:w="2325" w:type="dxa"/>
            <w:tcBorders>
              <w:top w:val="nil"/>
              <w:left w:val="nil"/>
              <w:bottom w:val="single" w:color="auto" w:sz="4" w:space="0"/>
              <w:right w:val="single" w:color="auto" w:sz="4" w:space="0"/>
            </w:tcBorders>
            <w:shd w:val="clear" w:color="auto" w:fill="auto"/>
            <w:vAlign w:val="center"/>
          </w:tcPr>
          <w:p w14:paraId="417EE1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指标1：</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254AC8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7FD06C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303E0A27">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5E7F8522">
            <w:pPr>
              <w:widowControl/>
              <w:jc w:val="left"/>
              <w:rPr>
                <w:rFonts w:ascii="宋体" w:hAnsi="宋体" w:eastAsia="宋体" w:cs="宋体"/>
                <w:color w:val="000000"/>
                <w:kern w:val="0"/>
                <w:sz w:val="20"/>
                <w:szCs w:val="20"/>
              </w:rPr>
            </w:pPr>
          </w:p>
        </w:tc>
        <w:tc>
          <w:tcPr>
            <w:tcW w:w="1807" w:type="dxa"/>
            <w:gridSpan w:val="2"/>
            <w:vMerge w:val="continue"/>
            <w:tcBorders>
              <w:top w:val="single" w:color="auto" w:sz="4" w:space="0"/>
              <w:left w:val="single" w:color="auto" w:sz="4" w:space="0"/>
              <w:bottom w:val="single" w:color="auto" w:sz="4" w:space="0"/>
              <w:right w:val="single" w:color="auto" w:sz="4" w:space="0"/>
            </w:tcBorders>
            <w:vAlign w:val="center"/>
          </w:tcPr>
          <w:p w14:paraId="6FDC82E2">
            <w:pPr>
              <w:widowControl/>
              <w:jc w:val="left"/>
              <w:rPr>
                <w:rFonts w:ascii="宋体" w:hAnsi="宋体" w:eastAsia="宋体" w:cs="宋体"/>
                <w:color w:val="000000"/>
                <w:kern w:val="0"/>
                <w:sz w:val="20"/>
                <w:szCs w:val="20"/>
              </w:rPr>
            </w:pPr>
          </w:p>
        </w:tc>
        <w:tc>
          <w:tcPr>
            <w:tcW w:w="2325" w:type="dxa"/>
            <w:tcBorders>
              <w:top w:val="nil"/>
              <w:left w:val="nil"/>
              <w:bottom w:val="single" w:color="auto" w:sz="4" w:space="0"/>
              <w:right w:val="single" w:color="auto" w:sz="4" w:space="0"/>
            </w:tcBorders>
            <w:shd w:val="clear" w:color="auto" w:fill="auto"/>
            <w:vAlign w:val="center"/>
          </w:tcPr>
          <w:p w14:paraId="374CB2D5">
            <w:pPr>
              <w:widowControl/>
              <w:jc w:val="left"/>
              <w:rPr>
                <w:rFonts w:ascii="汉仪中秀体简" w:hAnsi="汉仪中秀体简" w:eastAsia="宋体" w:cs="宋体"/>
                <w:color w:val="000000"/>
                <w:kern w:val="0"/>
                <w:sz w:val="20"/>
                <w:szCs w:val="20"/>
              </w:rPr>
            </w:pPr>
            <w:r>
              <w:rPr>
                <w:rFonts w:ascii="汉仪中秀体简" w:hAnsi="汉仪中秀体简" w:eastAsia="宋体" w:cs="宋体"/>
                <w:color w:val="000000"/>
                <w:kern w:val="0"/>
                <w:sz w:val="20"/>
                <w:szCs w:val="20"/>
              </w:rPr>
              <w:t>…</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2AF6FCA9">
            <w:pPr>
              <w:widowControl/>
              <w:jc w:val="left"/>
              <w:rPr>
                <w:rFonts w:ascii="汉仪中秀体简" w:hAnsi="汉仪中秀体简" w:eastAsia="宋体" w:cs="宋体"/>
                <w:color w:val="000000"/>
                <w:kern w:val="0"/>
                <w:sz w:val="20"/>
                <w:szCs w:val="20"/>
              </w:rPr>
            </w:pPr>
            <w:r>
              <w:rPr>
                <w:rFonts w:ascii="汉仪中秀体简" w:hAnsi="汉仪中秀体简" w:eastAsia="宋体" w:cs="宋体"/>
                <w:color w:val="000000"/>
                <w:kern w:val="0"/>
                <w:sz w:val="20"/>
                <w:szCs w:val="20"/>
              </w:rPr>
              <w:t>　</w:t>
            </w:r>
          </w:p>
        </w:tc>
      </w:tr>
      <w:tr w14:paraId="16A5B7B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677A1045">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2CD7DED8">
            <w:pPr>
              <w:widowControl/>
              <w:jc w:val="left"/>
              <w:rPr>
                <w:rFonts w:ascii="宋体" w:hAnsi="宋体" w:eastAsia="宋体" w:cs="宋体"/>
                <w:color w:val="000000"/>
                <w:kern w:val="0"/>
                <w:sz w:val="20"/>
                <w:szCs w:val="20"/>
              </w:rPr>
            </w:pPr>
          </w:p>
        </w:tc>
        <w:tc>
          <w:tcPr>
            <w:tcW w:w="18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D411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可持续影响指标</w:t>
            </w:r>
          </w:p>
        </w:tc>
        <w:tc>
          <w:tcPr>
            <w:tcW w:w="2325" w:type="dxa"/>
            <w:tcBorders>
              <w:top w:val="nil"/>
              <w:left w:val="nil"/>
              <w:bottom w:val="single" w:color="auto" w:sz="4" w:space="0"/>
              <w:right w:val="single" w:color="auto" w:sz="4" w:space="0"/>
            </w:tcBorders>
            <w:shd w:val="clear" w:color="auto" w:fill="auto"/>
            <w:vAlign w:val="center"/>
          </w:tcPr>
          <w:p w14:paraId="5EEB94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指标1：</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589427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6FFBF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63345664">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61B2C006">
            <w:pPr>
              <w:widowControl/>
              <w:jc w:val="left"/>
              <w:rPr>
                <w:rFonts w:ascii="宋体" w:hAnsi="宋体" w:eastAsia="宋体" w:cs="宋体"/>
                <w:color w:val="000000"/>
                <w:kern w:val="0"/>
                <w:sz w:val="20"/>
                <w:szCs w:val="20"/>
              </w:rPr>
            </w:pPr>
          </w:p>
        </w:tc>
        <w:tc>
          <w:tcPr>
            <w:tcW w:w="1807" w:type="dxa"/>
            <w:gridSpan w:val="2"/>
            <w:vMerge w:val="continue"/>
            <w:tcBorders>
              <w:top w:val="single" w:color="auto" w:sz="4" w:space="0"/>
              <w:left w:val="single" w:color="auto" w:sz="4" w:space="0"/>
              <w:bottom w:val="single" w:color="auto" w:sz="4" w:space="0"/>
              <w:right w:val="single" w:color="auto" w:sz="4" w:space="0"/>
            </w:tcBorders>
            <w:vAlign w:val="center"/>
          </w:tcPr>
          <w:p w14:paraId="6F62EC8F">
            <w:pPr>
              <w:widowControl/>
              <w:jc w:val="left"/>
              <w:rPr>
                <w:rFonts w:ascii="宋体" w:hAnsi="宋体" w:eastAsia="宋体" w:cs="宋体"/>
                <w:color w:val="000000"/>
                <w:kern w:val="0"/>
                <w:sz w:val="20"/>
                <w:szCs w:val="20"/>
              </w:rPr>
            </w:pPr>
          </w:p>
        </w:tc>
        <w:tc>
          <w:tcPr>
            <w:tcW w:w="2325" w:type="dxa"/>
            <w:tcBorders>
              <w:top w:val="nil"/>
              <w:left w:val="nil"/>
              <w:bottom w:val="single" w:color="auto" w:sz="4" w:space="0"/>
              <w:right w:val="single" w:color="auto" w:sz="4" w:space="0"/>
            </w:tcBorders>
            <w:shd w:val="clear" w:color="auto" w:fill="auto"/>
            <w:vAlign w:val="center"/>
          </w:tcPr>
          <w:p w14:paraId="0049E1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1D825A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D6417D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1C7ECBF1">
            <w:pPr>
              <w:widowControl/>
              <w:jc w:val="left"/>
              <w:rPr>
                <w:rFonts w:ascii="宋体" w:hAnsi="宋体" w:eastAsia="宋体" w:cs="宋体"/>
                <w:color w:val="000000"/>
                <w:kern w:val="0"/>
                <w:sz w:val="20"/>
                <w:szCs w:val="20"/>
              </w:rPr>
            </w:pPr>
          </w:p>
        </w:tc>
        <w:tc>
          <w:tcPr>
            <w:tcW w:w="1600" w:type="dxa"/>
            <w:vMerge w:val="restart"/>
            <w:tcBorders>
              <w:top w:val="nil"/>
              <w:left w:val="single" w:color="auto" w:sz="4" w:space="0"/>
              <w:bottom w:val="single" w:color="000000" w:sz="4" w:space="0"/>
              <w:right w:val="single" w:color="auto" w:sz="4" w:space="0"/>
            </w:tcBorders>
            <w:shd w:val="clear" w:color="auto" w:fill="auto"/>
            <w:vAlign w:val="center"/>
          </w:tcPr>
          <w:p w14:paraId="120D91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满意度指标</w:t>
            </w:r>
          </w:p>
        </w:tc>
        <w:tc>
          <w:tcPr>
            <w:tcW w:w="18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C8AB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满意度指标</w:t>
            </w:r>
          </w:p>
        </w:tc>
        <w:tc>
          <w:tcPr>
            <w:tcW w:w="2325" w:type="dxa"/>
            <w:tcBorders>
              <w:top w:val="nil"/>
              <w:left w:val="nil"/>
              <w:bottom w:val="single" w:color="auto" w:sz="4" w:space="0"/>
              <w:right w:val="single" w:color="auto" w:sz="4" w:space="0"/>
            </w:tcBorders>
            <w:shd w:val="clear" w:color="auto" w:fill="auto"/>
            <w:noWrap/>
            <w:vAlign w:val="center"/>
          </w:tcPr>
          <w:p w14:paraId="40D7E55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指标1：参保群众政策知晓率</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76636C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98%以上</w:t>
            </w:r>
          </w:p>
        </w:tc>
      </w:tr>
      <w:tr w14:paraId="653EBB7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71A34EE7">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000000" w:sz="4" w:space="0"/>
              <w:right w:val="single" w:color="auto" w:sz="4" w:space="0"/>
            </w:tcBorders>
            <w:vAlign w:val="center"/>
          </w:tcPr>
          <w:p w14:paraId="7BB5C1F5">
            <w:pPr>
              <w:widowControl/>
              <w:jc w:val="left"/>
              <w:rPr>
                <w:rFonts w:ascii="宋体" w:hAnsi="宋体" w:eastAsia="宋体" w:cs="宋体"/>
                <w:color w:val="000000"/>
                <w:kern w:val="0"/>
                <w:sz w:val="20"/>
                <w:szCs w:val="20"/>
              </w:rPr>
            </w:pPr>
          </w:p>
        </w:tc>
        <w:tc>
          <w:tcPr>
            <w:tcW w:w="1807" w:type="dxa"/>
            <w:gridSpan w:val="2"/>
            <w:vMerge w:val="continue"/>
            <w:tcBorders>
              <w:top w:val="single" w:color="auto" w:sz="4" w:space="0"/>
              <w:left w:val="single" w:color="auto" w:sz="4" w:space="0"/>
              <w:bottom w:val="single" w:color="auto" w:sz="4" w:space="0"/>
              <w:right w:val="single" w:color="auto" w:sz="4" w:space="0"/>
            </w:tcBorders>
            <w:vAlign w:val="center"/>
          </w:tcPr>
          <w:p w14:paraId="716EFA47">
            <w:pPr>
              <w:widowControl/>
              <w:jc w:val="left"/>
              <w:rPr>
                <w:rFonts w:ascii="宋体" w:hAnsi="宋体" w:eastAsia="宋体" w:cs="宋体"/>
                <w:color w:val="000000"/>
                <w:kern w:val="0"/>
                <w:sz w:val="20"/>
                <w:szCs w:val="20"/>
              </w:rPr>
            </w:pPr>
          </w:p>
        </w:tc>
        <w:tc>
          <w:tcPr>
            <w:tcW w:w="2325" w:type="dxa"/>
            <w:tcBorders>
              <w:top w:val="nil"/>
              <w:left w:val="nil"/>
              <w:bottom w:val="single" w:color="auto" w:sz="4" w:space="0"/>
              <w:right w:val="single" w:color="auto" w:sz="4" w:space="0"/>
            </w:tcBorders>
            <w:shd w:val="clear" w:color="auto" w:fill="auto"/>
            <w:vAlign w:val="center"/>
          </w:tcPr>
          <w:p w14:paraId="15C96B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2970" w:type="dxa"/>
            <w:gridSpan w:val="2"/>
            <w:tcBorders>
              <w:top w:val="single" w:color="auto" w:sz="4" w:space="0"/>
              <w:left w:val="nil"/>
              <w:bottom w:val="single" w:color="auto" w:sz="4" w:space="0"/>
              <w:right w:val="single" w:color="000000" w:sz="4" w:space="0"/>
            </w:tcBorders>
            <w:shd w:val="clear" w:color="auto" w:fill="auto"/>
            <w:vAlign w:val="center"/>
          </w:tcPr>
          <w:p w14:paraId="3BC81F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57139B8E">
      <w:pPr>
        <w:adjustRightInd w:val="0"/>
        <w:snapToGrid w:val="0"/>
        <w:spacing w:line="580" w:lineRule="exact"/>
        <w:ind w:firstLine="630" w:firstLineChars="196"/>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5D837B61">
      <w:pPr>
        <w:ind w:firstLine="640" w:firstLineChars="200"/>
        <w:rPr>
          <w:rFonts w:ascii="TimesNewRoman" w:hAnsi="TimesNewRoman" w:eastAsia="仿宋_GB2312" w:cs="TimesNewRoman"/>
          <w:kern w:val="0"/>
          <w:sz w:val="32"/>
          <w:szCs w:val="32"/>
        </w:rPr>
      </w:pPr>
      <w:r>
        <w:rPr>
          <w:rFonts w:hint="eastAsia" w:ascii="仿宋_GB2312" w:hAnsi="仿宋" w:eastAsia="仿宋_GB2312" w:cs="Times New Roman"/>
          <w:sz w:val="32"/>
          <w:szCs w:val="32"/>
        </w:rPr>
        <w:t>淮北市养老失业保险管理服务中心</w:t>
      </w:r>
      <w:r>
        <w:rPr>
          <w:rFonts w:hint="eastAsia" w:ascii="TimesNewRoman" w:hAnsi="TimesNewRoman" w:eastAsia="仿宋_GB2312" w:cs="TimesNewRoman"/>
          <w:kern w:val="0"/>
          <w:sz w:val="32"/>
          <w:szCs w:val="32"/>
        </w:rPr>
        <w:t>为非参照公务员法管理的事业单位，按照部门预算机关运行经费口径，2023年无机关运行经费财政拨款预算。</w:t>
      </w:r>
    </w:p>
    <w:p w14:paraId="2A70F9E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302007BC">
      <w:pPr>
        <w:ind w:firstLine="640" w:firstLineChars="200"/>
        <w:rPr>
          <w:rFonts w:ascii="TimesNewRoman" w:hAnsi="TimesNewRoman" w:eastAsia="仿宋_GB2312" w:cs="TimesNewRoman"/>
          <w:kern w:val="0"/>
          <w:sz w:val="32"/>
          <w:szCs w:val="32"/>
        </w:rPr>
      </w:pPr>
      <w:r>
        <w:rPr>
          <w:rFonts w:hint="eastAsia" w:ascii="仿宋_GB2312" w:hAnsi="仿宋" w:eastAsia="仿宋_GB2312" w:cs="Times New Roman"/>
          <w:sz w:val="32"/>
          <w:szCs w:val="32"/>
        </w:rPr>
        <w:t>淮北市养老失业保险管理服务中心</w:t>
      </w:r>
      <w:r>
        <w:rPr>
          <w:rFonts w:hint="eastAsia" w:ascii="TimesNewRoman" w:hAnsi="TimesNewRoman" w:eastAsia="仿宋_GB2312" w:cs="TimesNewRoman"/>
          <w:kern w:val="0"/>
          <w:sz w:val="32"/>
          <w:szCs w:val="32"/>
        </w:rPr>
        <w:t>2023年政府采购预算0万元。其中：政府采购货物预算0万元，政府采购工程预算0万元，政府采购服务预算0万元。</w:t>
      </w:r>
    </w:p>
    <w:p w14:paraId="2476D4B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666177C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截至2022年12月31日，</w:t>
      </w:r>
      <w:r>
        <w:rPr>
          <w:rFonts w:hint="eastAsia" w:ascii="仿宋_GB2312" w:hAnsi="仿宋" w:eastAsia="仿宋_GB2312" w:cs="Times New Roman"/>
          <w:sz w:val="32"/>
          <w:szCs w:val="32"/>
        </w:rPr>
        <w:t>淮北市养老失业保险管理服务中心</w:t>
      </w:r>
      <w:r>
        <w:rPr>
          <w:rFonts w:hint="eastAsia" w:ascii="TimesNewRoman" w:hAnsi="TimesNewRoman" w:eastAsia="仿宋_GB2312" w:cs="TimesNewRoman"/>
          <w:kern w:val="0"/>
          <w:sz w:val="32"/>
          <w:szCs w:val="32"/>
        </w:rPr>
        <w:t>共有车辆1辆，其中：其他用车1辆0。单价50万元以上的通用设备0台（套），单价100万元以上的专用设备0台（套）。</w:t>
      </w:r>
    </w:p>
    <w:p w14:paraId="00A0A39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2023年部门预算安排购置公务用车0辆，购置费0万元；安排购置单价50万元以上的通用设备0台（套），购置费0万元；安排购置单价100万元以上专用设备0台（套），购置费0万元。</w:t>
      </w:r>
    </w:p>
    <w:p w14:paraId="0121F0C8">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30F7EE1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2023年，</w:t>
      </w:r>
      <w:r>
        <w:rPr>
          <w:rFonts w:hint="eastAsia" w:ascii="仿宋_GB2312" w:hAnsi="仿宋" w:eastAsia="仿宋_GB2312" w:cs="Times New Roman"/>
          <w:sz w:val="32"/>
          <w:szCs w:val="32"/>
        </w:rPr>
        <w:t>淮北市养老失业保险管理服务中心</w:t>
      </w:r>
      <w:r>
        <w:rPr>
          <w:rFonts w:hint="eastAsia" w:ascii="TimesNewRoman" w:hAnsi="TimesNewRoman" w:eastAsia="仿宋_GB2312" w:cs="TimesNewRoman"/>
          <w:kern w:val="0"/>
          <w:sz w:val="32"/>
          <w:szCs w:val="32"/>
        </w:rPr>
        <w:t>5个项目实行了绩效目标管理，涉及一般公共预算当年财政拨款7779万元、政府性基金预算当年财政拨款0万元、财政专户管理资金当年安排0万元。</w:t>
      </w:r>
    </w:p>
    <w:p w14:paraId="7442ECB8"/>
    <w:p w14:paraId="1443C83B">
      <w:pPr>
        <w:pStyle w:val="4"/>
        <w:adjustRightInd w:val="0"/>
        <w:snapToGrid w:val="0"/>
        <w:spacing w:line="560" w:lineRule="exact"/>
        <w:jc w:val="center"/>
        <w:rPr>
          <w:rFonts w:ascii="TimesNewRoman" w:hAnsi="TimesNewRoman" w:eastAsia="黑体" w:cs="TimesNewRoman"/>
          <w:bCs/>
          <w:sz w:val="36"/>
          <w:szCs w:val="36"/>
        </w:rPr>
      </w:pPr>
    </w:p>
    <w:p w14:paraId="6F957931">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76B9623F"/>
    <w:p w14:paraId="527C154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0DC55A85">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46F5049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4DCA723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6B812C3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2C20413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4B2F1D24">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21EDA49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49DB52C8">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2E833A4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汉仪中秀体简">
    <w:altName w:val="微软雅黑"/>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0MzBlMWFjMTQ0NmFhZmQ5YTFmMjE5ODM5YmJhMGEifQ=="/>
  </w:docVars>
  <w:rsids>
    <w:rsidRoot w:val="00E907C4"/>
    <w:rsid w:val="00090632"/>
    <w:rsid w:val="000E2A24"/>
    <w:rsid w:val="00117E3E"/>
    <w:rsid w:val="00157F20"/>
    <w:rsid w:val="00186862"/>
    <w:rsid w:val="001C0EB3"/>
    <w:rsid w:val="001F298F"/>
    <w:rsid w:val="002F114E"/>
    <w:rsid w:val="004E3770"/>
    <w:rsid w:val="0057562B"/>
    <w:rsid w:val="00624622"/>
    <w:rsid w:val="006546AF"/>
    <w:rsid w:val="007914AD"/>
    <w:rsid w:val="00860179"/>
    <w:rsid w:val="008F6D1A"/>
    <w:rsid w:val="00997205"/>
    <w:rsid w:val="009A3CA3"/>
    <w:rsid w:val="00A6669B"/>
    <w:rsid w:val="00AE3242"/>
    <w:rsid w:val="00B127D0"/>
    <w:rsid w:val="00B91490"/>
    <w:rsid w:val="00C41034"/>
    <w:rsid w:val="00C90352"/>
    <w:rsid w:val="00D60876"/>
    <w:rsid w:val="00E907C4"/>
    <w:rsid w:val="00EA429C"/>
    <w:rsid w:val="00EC7755"/>
    <w:rsid w:val="00F429B7"/>
    <w:rsid w:val="00FB3FF3"/>
    <w:rsid w:val="00FF4653"/>
    <w:rsid w:val="712A5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8337</Words>
  <Characters>9181</Characters>
  <Lines>75</Lines>
  <Paragraphs>21</Paragraphs>
  <TotalTime>635</TotalTime>
  <ScaleCrop>false</ScaleCrop>
  <LinksUpToDate>false</LinksUpToDate>
  <CharactersWithSpaces>9570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Administrator</cp:lastModifiedBy>
  <dcterms:modified xsi:type="dcterms:W3CDTF">2024-09-20T06:21:18Z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43AC858662124B7D90775B1FC0FAE4AD_12</vt:lpwstr>
  </property>
</Properties>
</file>