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D3" w:rsidRDefault="00EB05D3" w:rsidP="00EB05D3">
      <w:pPr>
        <w:spacing w:line="30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目录</w:t>
      </w:r>
    </w:p>
    <w:p w:rsidR="00EB05D3" w:rsidRDefault="00EB05D3" w:rsidP="001C1CD1">
      <w:pPr>
        <w:spacing w:line="300" w:lineRule="exact"/>
        <w:rPr>
          <w:rFonts w:ascii="仿宋_GB2312" w:eastAsia="仿宋_GB2312" w:hAnsi="宋体" w:hint="eastAsia"/>
          <w:sz w:val="32"/>
          <w:szCs w:val="32"/>
        </w:rPr>
      </w:pPr>
    </w:p>
    <w:p w:rsidR="00EB05D3" w:rsidRDefault="00EB05D3" w:rsidP="001C1CD1">
      <w:pPr>
        <w:spacing w:line="300" w:lineRule="exact"/>
        <w:rPr>
          <w:rFonts w:ascii="仿宋_GB2312" w:eastAsia="仿宋_GB2312" w:hAnsi="宋体" w:hint="eastAsia"/>
          <w:sz w:val="32"/>
          <w:szCs w:val="32"/>
        </w:rPr>
      </w:pPr>
    </w:p>
    <w:p w:rsidR="00EB05D3" w:rsidRPr="00EB05D3" w:rsidRDefault="00EB05D3" w:rsidP="00EB05D3">
      <w:pPr>
        <w:spacing w:line="300" w:lineRule="exact"/>
        <w:ind w:firstLineChars="50" w:firstLine="160"/>
        <w:rPr>
          <w:rFonts w:ascii="仿宋" w:eastAsia="仿宋" w:hAnsi="仿宋" w:hint="eastAsia"/>
          <w:sz w:val="32"/>
          <w:szCs w:val="32"/>
        </w:rPr>
      </w:pPr>
      <w:r w:rsidRPr="00EB05D3">
        <w:rPr>
          <w:rFonts w:ascii="仿宋" w:eastAsia="仿宋" w:hAnsi="仿宋" w:hint="eastAsia"/>
          <w:sz w:val="32"/>
          <w:szCs w:val="32"/>
        </w:rPr>
        <w:t>1.“考试考</w:t>
      </w:r>
      <w:proofErr w:type="gramStart"/>
      <w:r w:rsidRPr="00EB05D3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EB05D3">
        <w:rPr>
          <w:rFonts w:ascii="仿宋" w:eastAsia="仿宋" w:hAnsi="仿宋" w:hint="eastAsia"/>
          <w:sz w:val="32"/>
          <w:szCs w:val="32"/>
        </w:rPr>
        <w:t>专项经费”项目支出绩效自评表</w:t>
      </w:r>
    </w:p>
    <w:p w:rsidR="00EB05D3" w:rsidRDefault="00EB05D3" w:rsidP="001C1CD1">
      <w:pPr>
        <w:spacing w:line="300" w:lineRule="exact"/>
        <w:rPr>
          <w:rFonts w:ascii="黑体" w:eastAsia="黑体" w:hAnsi="黑体" w:hint="eastAsia"/>
          <w:sz w:val="32"/>
          <w:szCs w:val="32"/>
        </w:rPr>
      </w:pPr>
    </w:p>
    <w:p w:rsidR="00EB05D3" w:rsidRDefault="00EB05D3" w:rsidP="001C1CD1">
      <w:pPr>
        <w:spacing w:line="300" w:lineRule="exact"/>
        <w:rPr>
          <w:rFonts w:ascii="黑体" w:eastAsia="黑体" w:hAnsi="黑体" w:hint="eastAsia"/>
          <w:sz w:val="32"/>
          <w:szCs w:val="32"/>
        </w:rPr>
      </w:pPr>
    </w:p>
    <w:p w:rsidR="001C1CD1" w:rsidRDefault="001C1CD1" w:rsidP="001C1CD1">
      <w:pPr>
        <w:spacing w:line="300" w:lineRule="exact"/>
        <w:rPr>
          <w:rFonts w:ascii="黑体" w:eastAsia="黑体" w:hAnsi="黑体" w:hint="eastAsia"/>
          <w:sz w:val="32"/>
          <w:szCs w:val="32"/>
        </w:rPr>
      </w:pPr>
    </w:p>
    <w:p w:rsidR="00EB05D3" w:rsidRDefault="00EB05D3" w:rsidP="001C1CD1">
      <w:pPr>
        <w:spacing w:line="300" w:lineRule="exact"/>
        <w:rPr>
          <w:rFonts w:ascii="黑体" w:eastAsia="黑体" w:hAnsi="黑体" w:hint="eastAsia"/>
          <w:sz w:val="32"/>
          <w:szCs w:val="32"/>
        </w:rPr>
      </w:pPr>
    </w:p>
    <w:p w:rsidR="00EB05D3" w:rsidRDefault="00EB05D3" w:rsidP="001C1CD1">
      <w:pPr>
        <w:spacing w:line="300" w:lineRule="exact"/>
        <w:rPr>
          <w:rFonts w:ascii="黑体" w:eastAsia="黑体" w:hAnsi="黑体" w:hint="eastAsia"/>
          <w:sz w:val="32"/>
          <w:szCs w:val="32"/>
        </w:rPr>
      </w:pPr>
    </w:p>
    <w:p w:rsidR="00EB05D3" w:rsidRDefault="00EB05D3" w:rsidP="001C1CD1">
      <w:pPr>
        <w:spacing w:line="300" w:lineRule="exact"/>
        <w:rPr>
          <w:rFonts w:ascii="黑体" w:eastAsia="黑体" w:hAnsi="黑体"/>
          <w:sz w:val="32"/>
          <w:szCs w:val="32"/>
        </w:rPr>
      </w:pPr>
    </w:p>
    <w:tbl>
      <w:tblPr>
        <w:tblW w:w="9228" w:type="dxa"/>
        <w:jc w:val="center"/>
        <w:tblLayout w:type="fixed"/>
        <w:tblLook w:val="000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856"/>
      </w:tblGrid>
      <w:tr w:rsidR="001C1CD1" w:rsidTr="00C65FAD">
        <w:trPr>
          <w:trHeight w:hRule="exact" w:val="454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CD1" w:rsidRDefault="001C1CD1" w:rsidP="00C65FA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1C1CD1" w:rsidTr="00C65FAD">
        <w:trPr>
          <w:trHeight w:val="201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C1CD1" w:rsidRDefault="001C1CD1" w:rsidP="00C65F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</w:rPr>
              <w:t>2022</w:t>
            </w:r>
            <w:r>
              <w:rPr>
                <w:rFonts w:ascii="宋体" w:hAnsi="宋体" w:cs="宋体" w:hint="eastAsia"/>
                <w:kern w:val="0"/>
                <w:sz w:val="22"/>
              </w:rPr>
              <w:t>年度）</w:t>
            </w:r>
          </w:p>
        </w:tc>
      </w:tr>
      <w:tr w:rsidR="001C1CD1" w:rsidTr="00C65FAD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考试考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务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专项经费</w:t>
            </w:r>
          </w:p>
        </w:tc>
      </w:tr>
      <w:tr w:rsidR="001C1CD1" w:rsidTr="00C65FAD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淮北市人力资源和社会保障局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淮北市人事考试中心</w:t>
            </w:r>
          </w:p>
        </w:tc>
      </w:tr>
      <w:tr w:rsidR="001C1CD1" w:rsidTr="00C65FAD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项目资金</w:t>
            </w:r>
          </w:p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1C1CD1" w:rsidTr="00C65FAD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132.08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130.21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98.59%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1C1CD1" w:rsidTr="00C65FAD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132.08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130.21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98.59%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1C1CD1" w:rsidTr="00C65FAD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1C1CD1" w:rsidTr="00C65FAD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1C1CD1" w:rsidTr="00C65FAD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1C1CD1" w:rsidTr="00C65FAD">
        <w:trPr>
          <w:trHeight w:hRule="exact" w:val="3844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tabs>
                <w:tab w:val="left" w:pos="1593"/>
              </w:tabs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根据安徽省人事考试院制定的年度考试工作计划，结合本地区实际情况，为确保全年各类政策性考试、职称类考试等顺利开展，提供必要的物质和经费保障。</w:t>
            </w:r>
          </w:p>
        </w:tc>
        <w:tc>
          <w:tcPr>
            <w:tcW w:w="35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1.组织实施考试录用公务员、“三支一扶”招募、事业单位招聘工作人员等政策性考试3项，涉及考生16371人次。 2022年度全省二级建造师执业资格考试、2022年环境测评工程师职业资格考试、2022年社会工作者职业水平考试、2022年度高级经济专业技术资格考试、2022年度上半年翻译专业资格考试、2022年度上半年计算机与软件专业技术资格考试等共计17项政策性考试考务工作，涉及考生12519人次。</w:t>
            </w:r>
          </w:p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2.组织实施了2022年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烈山区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村级、社区后备干部招聘考试、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相山区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村级、社区后备干部招聘考试，市煤化工基地招聘工作人员考试、市公安局招聘辅警等多项社会化委托考试，涉及考生10274人次。</w:t>
            </w:r>
          </w:p>
        </w:tc>
      </w:tr>
      <w:tr w:rsidR="001C1CD1" w:rsidTr="00C65FAD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绩</w:t>
            </w:r>
            <w:proofErr w:type="gramEnd"/>
          </w:p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效</w:t>
            </w:r>
            <w:proofErr w:type="gramEnd"/>
          </w:p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</w:t>
            </w:r>
          </w:p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1C1CD1" w:rsidTr="00C65FAD">
        <w:trPr>
          <w:trHeight w:hRule="exact" w:val="84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指标1：每年组织考试数量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根据年度考试工作计划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1CD1" w:rsidTr="00C65FAD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指标1：考试安全事故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1CD1" w:rsidTr="00C65FAD">
        <w:trPr>
          <w:trHeight w:hRule="exact" w:val="42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指标1：资金拨付及时性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及时拨付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及时拨付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1CD1" w:rsidTr="00C65FAD">
        <w:trPr>
          <w:trHeight w:hRule="exact" w:val="537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指标1：单次考试成本较上年下降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有所下降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有所下降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1CD1" w:rsidTr="00C65FAD">
        <w:trPr>
          <w:trHeight w:hRule="exact" w:val="6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指标1：考试成本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有所下降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有所下降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1CD1" w:rsidTr="00C65FAD">
        <w:trPr>
          <w:trHeight w:hRule="exact" w:val="65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指标1：对促进就业等方面的影响力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有所上升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有所上升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1CD1" w:rsidTr="00C65FAD">
        <w:trPr>
          <w:trHeight w:hRule="exact" w:val="57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指标1：办公用水、电、纸张数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有所下降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有所下降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1CD1" w:rsidTr="00C65FAD">
        <w:trPr>
          <w:trHeight w:hRule="exact" w:val="7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指标1：人事考试工作对促进就业等社会影响力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有所提升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有所提升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1CD1" w:rsidTr="00C65FAD">
        <w:trPr>
          <w:trHeight w:hRule="exact" w:val="47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指标1：考试群体的满意度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90%以上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90%以上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1CD1" w:rsidTr="00C65FAD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D1" w:rsidRDefault="001C1CD1" w:rsidP="00C65F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F21E0" w:rsidRDefault="00BF21E0"/>
    <w:sectPr w:rsidR="00BF21E0" w:rsidSect="00BF2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3B" w:rsidRDefault="002E5A3B" w:rsidP="001C1CD1">
      <w:r>
        <w:separator/>
      </w:r>
    </w:p>
  </w:endnote>
  <w:endnote w:type="continuationSeparator" w:id="0">
    <w:p w:rsidR="002E5A3B" w:rsidRDefault="002E5A3B" w:rsidP="001C1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3B" w:rsidRDefault="002E5A3B" w:rsidP="001C1CD1">
      <w:r>
        <w:separator/>
      </w:r>
    </w:p>
  </w:footnote>
  <w:footnote w:type="continuationSeparator" w:id="0">
    <w:p w:rsidR="002E5A3B" w:rsidRDefault="002E5A3B" w:rsidP="001C1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CD1"/>
    <w:rsid w:val="001C1CD1"/>
    <w:rsid w:val="002E5A3B"/>
    <w:rsid w:val="00777A80"/>
    <w:rsid w:val="00BF21E0"/>
    <w:rsid w:val="00C54642"/>
    <w:rsid w:val="00EB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C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1C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1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943</Characters>
  <Application>Microsoft Office Word</Application>
  <DocSecurity>0</DocSecurity>
  <Lines>7</Lines>
  <Paragraphs>2</Paragraphs>
  <ScaleCrop>false</ScaleCrop>
  <Company>China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李鸣</dc:creator>
  <cp:keywords/>
  <dc:description/>
  <cp:lastModifiedBy>李鸣</cp:lastModifiedBy>
  <cp:revision>3</cp:revision>
  <dcterms:created xsi:type="dcterms:W3CDTF">2023-09-26T09:15:00Z</dcterms:created>
  <dcterms:modified xsi:type="dcterms:W3CDTF">2023-09-26T09:18:00Z</dcterms:modified>
</cp:coreProperties>
</file>