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203"/>
        <w:rPr>
          <w:rFonts w:hint="default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</w:t>
      </w:r>
      <w:r>
        <w:rPr>
          <w:rFonts w:hint="eastAsia" w:ascii="黑体" w:hAnsi="黑体" w:eastAsia="黑体"/>
          <w:lang w:val="en-US" w:eastAsia="zh-CN"/>
        </w:rPr>
        <w:t>件9</w:t>
      </w:r>
      <w:bookmarkStart w:id="0" w:name="_GoBack"/>
      <w:bookmarkEnd w:id="0"/>
      <w:r>
        <w:rPr>
          <w:rFonts w:hint="eastAsia" w:ascii="黑体" w:hAnsi="黑体" w:eastAsia="黑体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项目支出绩效自评表</w:t>
      </w: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及项目绩效评价报告</w:t>
      </w:r>
    </w:p>
    <w:p>
      <w:pPr>
        <w:spacing w:line="3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3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附1</w:t>
      </w:r>
      <w:r>
        <w:rPr>
          <w:rFonts w:ascii="黑体" w:hAnsi="黑体" w:eastAsia="黑体"/>
          <w:sz w:val="32"/>
          <w:szCs w:val="32"/>
        </w:rPr>
        <w:t>-1</w:t>
      </w:r>
    </w:p>
    <w:p>
      <w:pPr>
        <w:spacing w:line="300" w:lineRule="exact"/>
        <w:rPr>
          <w:rFonts w:ascii="黑体" w:hAnsi="黑体" w:eastAsia="黑体"/>
          <w:sz w:val="32"/>
          <w:szCs w:val="32"/>
        </w:rPr>
      </w:pPr>
    </w:p>
    <w:tbl>
      <w:tblPr>
        <w:tblStyle w:val="8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202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培训服务专项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  <w:jc w:val="center"/>
        </w:trPr>
        <w:tc>
          <w:tcPr>
            <w:tcW w:w="1568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淮北市人力资源和社会保障局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淮北市公共就业和人才服务中心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15.6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15.6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10分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15.6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cs="宋体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15.6</w:t>
            </w: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10分</w:t>
            </w: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58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、完成3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人创业模拟实训</w:t>
            </w:r>
          </w:p>
        </w:tc>
        <w:tc>
          <w:tcPr>
            <w:tcW w:w="3402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1、完成1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人创业模拟实训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58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（50分）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开展创业模拟实训，两期拟培训120人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58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增强创业意识，培养创业技能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58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按时完成创业培训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按时完成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按时完成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58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按目标控制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按目标完成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按目标完成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58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（30分）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自主创业能力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58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带动就业创业能力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8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项目实施对就业环境产生积极影响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58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项目实施对就业环境产生积极影响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58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1112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培训学员对项目非常满意</w:t>
            </w:r>
          </w:p>
        </w:tc>
        <w:tc>
          <w:tcPr>
            <w:tcW w:w="8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满意度高</w:t>
            </w:r>
          </w:p>
        </w:tc>
        <w:tc>
          <w:tcPr>
            <w:tcW w:w="85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非常满意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41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529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总体评价等级（优、良、中、差）：</w:t>
            </w:r>
          </w:p>
        </w:tc>
        <w:tc>
          <w:tcPr>
            <w:tcW w:w="2551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优</w:t>
            </w:r>
          </w:p>
        </w:tc>
      </w:tr>
    </w:tbl>
    <w:p>
      <w:pPr>
        <w:pStyle w:val="4"/>
        <w:spacing w:before="203"/>
        <w:ind w:left="266"/>
        <w:rPr>
          <w:rFonts w:hint="eastAsia" w:ascii="黑体" w:eastAsia="黑体"/>
        </w:rPr>
      </w:pPr>
    </w:p>
    <w:p>
      <w:pPr>
        <w:widowControl/>
        <w:jc w:val="left"/>
        <w:rPr>
          <w:rFonts w:hint="eastAsia" w:ascii="黑体" w:hAnsi="仿宋_GB2312" w:eastAsia="黑体" w:cs="仿宋_GB2312"/>
          <w:sz w:val="32"/>
          <w:szCs w:val="32"/>
          <w:lang w:val="zh-CN" w:bidi="zh-CN"/>
        </w:rPr>
      </w:pPr>
      <w:r>
        <w:rPr>
          <w:rFonts w:hint="eastAsia" w:ascii="黑体" w:eastAsia="黑体"/>
        </w:rPr>
        <w:br w:type="page"/>
      </w:r>
    </w:p>
    <w:p>
      <w:pPr>
        <w:pStyle w:val="4"/>
        <w:spacing w:before="203"/>
        <w:ind w:left="266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附1</w:t>
      </w:r>
      <w:r>
        <w:rPr>
          <w:rFonts w:ascii="黑体" w:hAnsi="黑体" w:eastAsia="黑体"/>
        </w:rPr>
        <w:t>-2</w:t>
      </w:r>
    </w:p>
    <w:tbl>
      <w:tblPr>
        <w:tblStyle w:val="8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136"/>
        <w:gridCol w:w="1112"/>
        <w:gridCol w:w="730"/>
        <w:gridCol w:w="961"/>
        <w:gridCol w:w="30"/>
        <w:gridCol w:w="820"/>
        <w:gridCol w:w="284"/>
        <w:gridCol w:w="631"/>
        <w:gridCol w:w="645"/>
        <w:gridCol w:w="567"/>
        <w:gridCol w:w="173"/>
        <w:gridCol w:w="394"/>
        <w:gridCol w:w="45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202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就业辅助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主管部门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淮北市人力资源和社会保障局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实施单位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淮北市公共就业和人才服务中心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项目资金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年初预算数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全年预算数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全年执行数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年度资金总额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其中：当年财政拨款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上年结转资金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其他资金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年度总体目标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预期目标</w:t>
            </w:r>
          </w:p>
        </w:tc>
        <w:tc>
          <w:tcPr>
            <w:tcW w:w="46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保证政府购买就业服务人员年度岗位及社保补贴正常发放到位，促进就业创业工作顺利开展</w:t>
            </w:r>
          </w:p>
        </w:tc>
        <w:tc>
          <w:tcPr>
            <w:tcW w:w="46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</w:rPr>
              <w:t>年就业局“就业辅助”财政项目全年预算</w:t>
            </w:r>
            <w:r>
              <w:rPr>
                <w:rFonts w:ascii="宋体" w:hAnsi="宋体" w:cs="宋体"/>
                <w:kern w:val="0"/>
                <w:sz w:val="22"/>
              </w:rPr>
              <w:t>7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2"/>
              </w:rPr>
              <w:t>万元，用于就业辅助人员的岗位、社保补贴，共涉及人员</w:t>
            </w:r>
            <w:r>
              <w:rPr>
                <w:rFonts w:ascii="宋体" w:hAnsi="宋体" w:cs="宋体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2"/>
              </w:rPr>
              <w:t>名，年度预算顺利完成，资金按规定使用，发挥了资金对就业工作的促进作用。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效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三级指标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指标值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完成值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得分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（50分）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安排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人就业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分担人社工作任务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34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按时完成相关工作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按时限完成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按时限完成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成本按绩效目标控制控制控制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按预算执行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按预算执行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效益指标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（30分）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人工成本较低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更好服务就业创业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推动社会发展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维护经济社会和谐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逐步提高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非常满意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非常满意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非常满意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6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总分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00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6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总体评价等级（优、良、中、差）：</w:t>
            </w:r>
          </w:p>
        </w:tc>
        <w:tc>
          <w:tcPr>
            <w:tcW w:w="2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优</w:t>
            </w:r>
          </w:p>
        </w:tc>
      </w:tr>
    </w:tbl>
    <w:p>
      <w:pPr>
        <w:widowControl/>
        <w:jc w:val="left"/>
        <w:rPr>
          <w:rFonts w:ascii="黑体" w:eastAsia="黑体"/>
        </w:rPr>
      </w:pPr>
    </w:p>
    <w:p>
      <w:pPr>
        <w:rPr>
          <w:rFonts w:hint="eastAsia" w:ascii="黑体" w:hAnsi="仿宋_GB2312" w:eastAsia="黑体" w:cs="仿宋_GB2312"/>
          <w:sz w:val="32"/>
          <w:szCs w:val="32"/>
          <w:lang w:val="zh-CN" w:bidi="zh-CN"/>
        </w:rPr>
      </w:pPr>
      <w:r>
        <w:rPr>
          <w:rFonts w:hint="eastAsia" w:ascii="黑体" w:hAnsi="仿宋_GB2312" w:eastAsia="黑体" w:cs="仿宋_GB2312"/>
          <w:sz w:val="32"/>
          <w:szCs w:val="32"/>
          <w:lang w:val="zh-CN" w:bidi="zh-CN"/>
        </w:rPr>
        <w:br w:type="page"/>
      </w:r>
    </w:p>
    <w:p>
      <w:pPr>
        <w:pStyle w:val="4"/>
        <w:spacing w:before="203"/>
        <w:ind w:left="266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附1</w:t>
      </w:r>
      <w:r>
        <w:rPr>
          <w:rFonts w:ascii="黑体" w:hAnsi="黑体" w:eastAsia="黑体"/>
        </w:rPr>
        <w:t>-</w:t>
      </w:r>
      <w:r>
        <w:rPr>
          <w:rFonts w:hint="eastAsia" w:ascii="黑体" w:hAnsi="黑体" w:eastAsia="黑体"/>
          <w:lang w:val="en-US" w:eastAsia="zh-CN"/>
        </w:rPr>
        <w:t>3</w:t>
      </w:r>
    </w:p>
    <w:tbl>
      <w:tblPr>
        <w:tblStyle w:val="8"/>
        <w:tblW w:w="9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1136"/>
        <w:gridCol w:w="1112"/>
        <w:gridCol w:w="730"/>
        <w:gridCol w:w="961"/>
        <w:gridCol w:w="30"/>
        <w:gridCol w:w="820"/>
        <w:gridCol w:w="284"/>
        <w:gridCol w:w="631"/>
        <w:gridCol w:w="645"/>
        <w:gridCol w:w="567"/>
        <w:gridCol w:w="173"/>
        <w:gridCol w:w="394"/>
        <w:gridCol w:w="457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5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5"/>
            <w:tcBorders>
              <w:tl2br w:val="nil"/>
              <w:tr2bl w:val="nil"/>
            </w:tcBorders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  202</w:t>
            </w: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22"/>
              </w:rPr>
              <w:t xml:space="preserve"> 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项目名称</w:t>
            </w:r>
          </w:p>
        </w:tc>
        <w:tc>
          <w:tcPr>
            <w:tcW w:w="7512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就业和人才工作经费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主管部门</w:t>
            </w:r>
          </w:p>
        </w:tc>
        <w:tc>
          <w:tcPr>
            <w:tcW w:w="28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淮北市人力资源和社会保障局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实施单位</w:t>
            </w:r>
          </w:p>
        </w:tc>
        <w:tc>
          <w:tcPr>
            <w:tcW w:w="29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淮北市公共就业和人才服务中心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项目资金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年初预算数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全年预算数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全年执行数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年度资金总额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56.73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56.73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56.73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其中：当年财政拨款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default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56.73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56.73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val="en-US" w:eastAsia="zh-CN"/>
              </w:rPr>
              <w:t>56.73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    上年结转资金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 xml:space="preserve">  其他资金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年度总体目标</w:t>
            </w: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预期目标</w:t>
            </w:r>
          </w:p>
        </w:tc>
        <w:tc>
          <w:tcPr>
            <w:tcW w:w="46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  <w:jc w:val="center"/>
        </w:trPr>
        <w:tc>
          <w:tcPr>
            <w:tcW w:w="4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为做好我市就业创业工作，落实各项就业创业政策，以创业带动就业，完成全年目标任务，从经费上保证各项工作的顺利开展</w:t>
            </w:r>
          </w:p>
        </w:tc>
        <w:tc>
          <w:tcPr>
            <w:tcW w:w="46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202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年就业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和人才</w:t>
            </w:r>
            <w:r>
              <w:rPr>
                <w:rFonts w:hint="eastAsia" w:ascii="宋体" w:hAnsi="宋体" w:cs="宋体"/>
                <w:sz w:val="18"/>
                <w:szCs w:val="18"/>
              </w:rPr>
              <w:t>工作经费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56.73</w:t>
            </w:r>
            <w:r>
              <w:rPr>
                <w:rFonts w:hint="eastAsia" w:ascii="宋体" w:hAnsi="宋体" w:cs="宋体"/>
                <w:sz w:val="18"/>
                <w:szCs w:val="18"/>
              </w:rPr>
              <w:t>万。全年预算落实到位，资金使用合理，年度内开展就业援助月、春风行动、民营企业招聘、就失业动态监测、各类培训及宣传等活动，发挥了资金对就业创业工作的促进作用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4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绩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效</w:t>
            </w:r>
          </w:p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标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二级指标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三级指标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年度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指标值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实际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完成值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得分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偏差原因分析及改进措施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产出指标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（50分）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数量指标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完成全年目标任务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消除零就业家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消除零就业家庭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质量指标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促进我市高质量就业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100%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时效指标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按时完成全年任务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完成全年任务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完成全年任务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成本指标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项目按绩效控制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节约合理支出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节约合理支出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效益指标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（30分）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经济效益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以最少支出发展就业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逐步提高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逐步提高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社会效益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促进就业创业发展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逐步提高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逐步提高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生态效益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建立长效机制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逐步提高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逐步提高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可持续影响指标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维护和谐稳定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逐步提高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逐步提高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3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满意度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指标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（10分）</w:t>
            </w:r>
          </w:p>
        </w:tc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服务对象满意度指标</w:t>
            </w:r>
          </w:p>
        </w:tc>
        <w:tc>
          <w:tcPr>
            <w:tcW w:w="1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获得社会认可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非常满意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非常满意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  <w:jc w:val="center"/>
        </w:trPr>
        <w:tc>
          <w:tcPr>
            <w:tcW w:w="6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总分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1</w:t>
            </w:r>
            <w:r>
              <w:rPr>
                <w:rFonts w:ascii="宋体" w:hAnsi="宋体" w:cs="宋体"/>
                <w:kern w:val="0"/>
                <w:sz w:val="22"/>
              </w:rPr>
              <w:t>00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67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总体评价等级（优、良、中、差）：</w:t>
            </w:r>
          </w:p>
        </w:tc>
        <w:tc>
          <w:tcPr>
            <w:tcW w:w="22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优</w:t>
            </w:r>
          </w:p>
        </w:tc>
      </w:tr>
    </w:tbl>
    <w:p>
      <w:pPr>
        <w:widowControl/>
        <w:jc w:val="left"/>
        <w:rPr>
          <w:rFonts w:ascii="黑体" w:eastAsia="黑体"/>
        </w:rPr>
      </w:pPr>
    </w:p>
    <w:p>
      <w:pPr>
        <w:widowControl/>
        <w:jc w:val="left"/>
        <w:rPr>
          <w:rFonts w:hint="eastAsia" w:ascii="黑体" w:hAnsi="仿宋_GB2312" w:eastAsia="黑体" w:cs="仿宋_GB2312"/>
          <w:sz w:val="32"/>
          <w:szCs w:val="32"/>
          <w:lang w:val="zh-CN" w:bidi="zh-CN"/>
        </w:rPr>
      </w:pPr>
    </w:p>
    <w:p>
      <w:pPr>
        <w:pStyle w:val="4"/>
        <w:rPr>
          <w:rFonts w:ascii="黑体"/>
          <w:sz w:val="20"/>
        </w:rPr>
      </w:pPr>
    </w:p>
    <w:p>
      <w:pPr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br w:type="page"/>
      </w:r>
    </w:p>
    <w:p>
      <w:pPr>
        <w:pStyle w:val="2"/>
        <w:spacing w:line="753" w:lineRule="exact"/>
        <w:ind w:left="310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淮北市公共就业和人才服务中心</w:t>
      </w:r>
    </w:p>
    <w:p>
      <w:pPr>
        <w:pStyle w:val="2"/>
        <w:spacing w:line="753" w:lineRule="exact"/>
        <w:ind w:left="310"/>
        <w:rPr>
          <w:rFonts w:hint="eastAsia" w:ascii="方正小标宋简体" w:eastAsia="方正小标宋简体"/>
          <w:lang w:eastAsia="zh-CN"/>
        </w:rPr>
      </w:pPr>
      <w:r>
        <w:rPr>
          <w:rFonts w:hint="eastAsia" w:ascii="方正小标宋简体" w:eastAsia="方正小标宋简体"/>
          <w:lang w:val="en-US" w:eastAsia="zh-CN"/>
        </w:rPr>
        <w:t>2022年度项目支出</w:t>
      </w:r>
      <w:r>
        <w:rPr>
          <w:rFonts w:hint="eastAsia" w:ascii="方正小标宋简体" w:eastAsia="方正小标宋简体"/>
        </w:rPr>
        <w:t>绩效</w:t>
      </w:r>
      <w:r>
        <w:rPr>
          <w:rFonts w:hint="eastAsia" w:ascii="方正小标宋简体" w:eastAsia="方正小标宋简体"/>
          <w:lang w:val="en-US" w:eastAsia="zh-CN"/>
        </w:rPr>
        <w:t>评价报告</w:t>
      </w:r>
    </w:p>
    <w:p>
      <w:pPr>
        <w:pStyle w:val="4"/>
        <w:ind w:left="907"/>
        <w:rPr>
          <w:rFonts w:hint="eastAsia" w:ascii="黑体" w:eastAsia="黑体"/>
        </w:rPr>
      </w:pPr>
    </w:p>
    <w:p>
      <w:pPr>
        <w:pStyle w:val="4"/>
        <w:ind w:left="907"/>
        <w:rPr>
          <w:rFonts w:hint="eastAsia" w:ascii="黑体" w:eastAsia="黑体"/>
        </w:rPr>
      </w:pPr>
      <w:r>
        <w:rPr>
          <w:rFonts w:hint="eastAsia" w:ascii="黑体" w:eastAsia="黑体"/>
        </w:rPr>
        <w:t>一、自评工作开展情况</w:t>
      </w:r>
    </w:p>
    <w:p>
      <w:pPr>
        <w:pStyle w:val="4"/>
        <w:spacing w:before="149" w:line="328" w:lineRule="auto"/>
        <w:ind w:left="266" w:right="77" w:firstLine="660"/>
      </w:pPr>
      <w:r>
        <w:rPr>
          <w:rFonts w:hint="eastAsia"/>
        </w:rPr>
        <w:t>自评项目个数：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个，1、培训服务专项，2、就业辅助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3、就业和人才工作经费</w:t>
      </w:r>
      <w:r>
        <w:rPr>
          <w:rFonts w:hint="eastAsia"/>
        </w:rPr>
        <w:t>。</w:t>
      </w:r>
    </w:p>
    <w:p>
      <w:pPr>
        <w:pStyle w:val="4"/>
        <w:spacing w:before="149" w:line="328" w:lineRule="auto"/>
        <w:ind w:left="266" w:right="77" w:firstLine="660"/>
      </w:pPr>
      <w:r>
        <w:rPr>
          <w:rFonts w:hint="eastAsia"/>
        </w:rPr>
        <w:t>预算总金额：</w:t>
      </w:r>
      <w:r>
        <w:rPr>
          <w:rFonts w:hint="eastAsia"/>
          <w:lang w:val="en-US" w:eastAsia="zh-CN"/>
        </w:rPr>
        <w:t>143.33</w:t>
      </w:r>
      <w:r>
        <w:rPr>
          <w:rFonts w:hint="eastAsia"/>
        </w:rPr>
        <w:t>万元。1、培训服务专项</w:t>
      </w:r>
      <w:r>
        <w:rPr>
          <w:rFonts w:hint="eastAsia"/>
          <w:lang w:val="en-US" w:eastAsia="zh-CN"/>
        </w:rPr>
        <w:t>15.6</w:t>
      </w:r>
      <w:r>
        <w:rPr>
          <w:rFonts w:hint="eastAsia"/>
        </w:rPr>
        <w:t>万元，2就业辅助7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3、就业和人才工作经费56.73万元</w:t>
      </w:r>
      <w:r>
        <w:rPr>
          <w:rFonts w:hint="eastAsia"/>
        </w:rPr>
        <w:t>。</w:t>
      </w:r>
    </w:p>
    <w:p>
      <w:pPr>
        <w:pStyle w:val="4"/>
        <w:spacing w:before="149" w:line="328" w:lineRule="auto"/>
        <w:ind w:left="266" w:right="77" w:firstLine="660"/>
        <w:rPr>
          <w:rFonts w:hint="default" w:eastAsia="仿宋_GB2312"/>
          <w:lang w:val="en-US" w:eastAsia="zh-CN"/>
        </w:rPr>
      </w:pPr>
      <w:r>
        <w:rPr>
          <w:rFonts w:hint="eastAsia"/>
        </w:rPr>
        <w:t>项目内容：1、培训服务专项：对离校未就业高校毕业生开展创业模拟培训，帮助离校未就业高校毕业生掌握创业政策和创业流程。2、就业辅助：为2003年以来陆续招录的原老公益性岗位发放2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年全年工资及缴纳社会保险费用。</w:t>
      </w:r>
      <w:r>
        <w:rPr>
          <w:rFonts w:hint="eastAsia"/>
          <w:lang w:val="en-US" w:eastAsia="zh-CN"/>
        </w:rPr>
        <w:t>3、就业和人才工作经费：</w:t>
      </w:r>
      <w:r>
        <w:rPr>
          <w:rFonts w:hint="eastAsia"/>
        </w:rPr>
        <w:t>年度内开展就业援助月、春风行动、民营企业招聘、就失业动态监测、各类</w:t>
      </w:r>
      <w:r>
        <w:rPr>
          <w:rFonts w:hint="eastAsia"/>
          <w:lang w:val="en-US" w:eastAsia="zh-CN"/>
        </w:rPr>
        <w:t>就业和人才工作</w:t>
      </w:r>
      <w:r>
        <w:rPr>
          <w:rFonts w:hint="eastAsia"/>
        </w:rPr>
        <w:t>等活动，</w:t>
      </w:r>
    </w:p>
    <w:p>
      <w:pPr>
        <w:pStyle w:val="4"/>
        <w:spacing w:before="149" w:line="328" w:lineRule="auto"/>
        <w:ind w:left="266" w:right="77" w:firstLine="660"/>
      </w:pPr>
      <w:r>
        <w:rPr>
          <w:rFonts w:hint="eastAsia"/>
        </w:rPr>
        <w:t>部门自评工作组织实施情况：我中心由分管领导牵头，组织专人进行项目测算，认真对项目进行绩效自评。</w:t>
      </w:r>
    </w:p>
    <w:p>
      <w:pPr>
        <w:pStyle w:val="4"/>
        <w:spacing w:line="407" w:lineRule="exact"/>
        <w:ind w:left="926"/>
        <w:rPr>
          <w:rFonts w:hint="eastAsia" w:ascii="黑体" w:eastAsia="黑体"/>
        </w:rPr>
      </w:pPr>
      <w:r>
        <w:rPr>
          <w:rFonts w:hint="eastAsia" w:ascii="黑体" w:eastAsia="黑体"/>
        </w:rPr>
        <w:t>二、自评结果概述</w:t>
      </w:r>
    </w:p>
    <w:p>
      <w:pPr>
        <w:pStyle w:val="4"/>
        <w:spacing w:before="149" w:line="328" w:lineRule="auto"/>
        <w:ind w:left="266" w:right="77" w:firstLine="660"/>
      </w:pPr>
      <w:r>
        <w:rPr>
          <w:rFonts w:hint="eastAsia"/>
        </w:rPr>
        <w:t>自评结果总体情况：培训服务专项自评分数</w:t>
      </w:r>
      <w:r>
        <w:t>93.2</w:t>
      </w:r>
      <w:r>
        <w:rPr>
          <w:rFonts w:hint="eastAsia"/>
        </w:rPr>
        <w:t>分，就业辅助自评分数1</w:t>
      </w:r>
      <w:r>
        <w:t>00</w:t>
      </w:r>
      <w:r>
        <w:rPr>
          <w:rFonts w:hint="eastAsia"/>
        </w:rPr>
        <w:t>分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就业和人才工作经费自评分数100分</w:t>
      </w:r>
      <w:r>
        <w:rPr>
          <w:rFonts w:hint="eastAsia"/>
        </w:rPr>
        <w:t>。</w:t>
      </w:r>
    </w:p>
    <w:p>
      <w:pPr>
        <w:pStyle w:val="4"/>
        <w:spacing w:before="149" w:line="328" w:lineRule="auto"/>
        <w:ind w:left="266" w:right="77" w:firstLine="660"/>
        <w:rPr>
          <w:rFonts w:hint="eastAsia"/>
        </w:rPr>
      </w:pPr>
      <w:r>
        <w:rPr>
          <w:rFonts w:hint="eastAsia"/>
        </w:rPr>
        <w:t>主要成效：1、培训服务专项：202</w:t>
      </w:r>
      <w:r>
        <w:t>1</w:t>
      </w:r>
      <w:r>
        <w:rPr>
          <w:rFonts w:hint="eastAsia"/>
        </w:rPr>
        <w:t>年共开办</w:t>
      </w:r>
      <w:r>
        <w:t>4</w:t>
      </w:r>
      <w:r>
        <w:rPr>
          <w:rFonts w:hint="eastAsia"/>
        </w:rPr>
        <w:t>个创业培训班，培训学员</w:t>
      </w:r>
      <w:r>
        <w:t>120</w:t>
      </w:r>
      <w:r>
        <w:rPr>
          <w:rFonts w:hint="eastAsia"/>
        </w:rPr>
        <w:t>人。并全部安排见习岗位。2、就业辅助：202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年就业辅助人员共</w:t>
      </w:r>
      <w:r>
        <w:t>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人，该项目涉及人员分布在人社系统各单位，一些在窗口前沿岗位，熟悉业务，掌握政策，经验丰富，承担就业，创业，社保，统计等工作，通过该项目实施，对于促进就业创业政策及各项工作开展起到积极作用</w:t>
      </w:r>
      <w:r>
        <w:rPr>
          <w:rFonts w:hint="eastAsia"/>
          <w:lang w:val="en-US" w:eastAsia="zh-CN"/>
        </w:rPr>
        <w:t>3、就业和人才工作经费：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年就业</w:t>
      </w:r>
      <w:r>
        <w:rPr>
          <w:rFonts w:hint="eastAsia"/>
          <w:lang w:val="en-US" w:eastAsia="zh-CN"/>
        </w:rPr>
        <w:t>和人才</w:t>
      </w:r>
      <w:r>
        <w:rPr>
          <w:rFonts w:hint="eastAsia"/>
        </w:rPr>
        <w:t>工作落实到位，资金使用合理，年度内开展就业援助月、春风行动、民营企业招聘、就失业动态监测、各类</w:t>
      </w:r>
      <w:r>
        <w:rPr>
          <w:rFonts w:hint="eastAsia"/>
          <w:lang w:val="en-US" w:eastAsia="zh-CN"/>
        </w:rPr>
        <w:t>就业和人才工作</w:t>
      </w:r>
      <w:r>
        <w:rPr>
          <w:rFonts w:hint="eastAsia"/>
        </w:rPr>
        <w:t>等活动，发挥了资金对就业创业工作的促进作用。</w:t>
      </w:r>
    </w:p>
    <w:p>
      <w:pPr>
        <w:pStyle w:val="4"/>
        <w:spacing w:before="149" w:line="328" w:lineRule="auto"/>
        <w:ind w:left="266" w:right="77" w:firstLine="660"/>
      </w:pPr>
      <w:r>
        <w:rPr>
          <w:rFonts w:hint="eastAsia"/>
        </w:rPr>
        <w:t>存在的问题：因</w:t>
      </w:r>
      <w:r>
        <w:t>2021</w:t>
      </w:r>
      <w:r>
        <w:rPr>
          <w:rFonts w:hint="eastAsia"/>
        </w:rPr>
        <w:t>年6月单位整合，原培训科经过科室整合更名为创业服务科，科室职能发生变化，由原培训机构升为培训监管机构，不能再继续进行培训工作。培训服务专项年初预算未能全部执行。</w:t>
      </w:r>
    </w:p>
    <w:p>
      <w:pPr>
        <w:pStyle w:val="4"/>
        <w:spacing w:line="405" w:lineRule="exact"/>
        <w:ind w:left="926"/>
        <w:rPr>
          <w:rFonts w:hint="eastAsia" w:ascii="黑体" w:eastAsia="黑体"/>
        </w:rPr>
      </w:pPr>
      <w:r>
        <w:rPr>
          <w:rFonts w:hint="eastAsia" w:ascii="黑体" w:eastAsia="黑体"/>
        </w:rPr>
        <w:t>三、下一步工作措施</w:t>
      </w:r>
    </w:p>
    <w:p>
      <w:pPr>
        <w:pStyle w:val="4"/>
        <w:spacing w:before="149" w:line="328" w:lineRule="auto"/>
        <w:ind w:left="266" w:right="77" w:firstLine="660"/>
      </w:pPr>
      <w:r>
        <w:rPr>
          <w:rFonts w:hint="eastAsia"/>
        </w:rPr>
        <w:t>1、强化项目预算执行管理，提高财政资金执行效率。</w:t>
      </w:r>
    </w:p>
    <w:p>
      <w:pPr>
        <w:pStyle w:val="4"/>
        <w:spacing w:before="149" w:line="328" w:lineRule="auto"/>
        <w:ind w:left="266" w:right="77" w:firstLine="660"/>
      </w:pPr>
      <w:r>
        <w:rPr>
          <w:rFonts w:hint="eastAsia"/>
        </w:rPr>
        <w:t>2、不断强化预算绩效管理。全面规范项目使用范围。</w:t>
      </w:r>
    </w:p>
    <w:p>
      <w:pPr>
        <w:pStyle w:val="4"/>
        <w:spacing w:before="149" w:line="328" w:lineRule="auto"/>
        <w:ind w:left="266" w:right="77" w:firstLine="660"/>
      </w:pPr>
      <w:r>
        <w:rPr>
          <w:rFonts w:hint="eastAsia"/>
        </w:rPr>
        <w:t>3、开展项目预算考核，促进项目预算管理规范、高效。</w:t>
      </w:r>
    </w:p>
    <w:p>
      <w:pPr>
        <w:pStyle w:val="4"/>
        <w:spacing w:before="7"/>
        <w:ind w:left="926"/>
        <w:rPr>
          <w:rFonts w:hint="eastAsia" w:ascii="黑体" w:eastAsia="黑体"/>
        </w:rPr>
      </w:pPr>
      <w:r>
        <w:rPr>
          <w:rFonts w:hint="eastAsia" w:ascii="黑体" w:eastAsia="黑体"/>
        </w:rPr>
        <w:t>四、附件</w:t>
      </w:r>
    </w:p>
    <w:p>
      <w:pPr>
        <w:pStyle w:val="4"/>
        <w:spacing w:before="203"/>
        <w:ind w:left="266" w:firstLine="624" w:firstLineChars="200"/>
        <w:rPr>
          <w:rFonts w:hint="eastAsia" w:ascii="黑体" w:eastAsia="黑体"/>
        </w:rPr>
      </w:pPr>
      <w:r>
        <w:rPr>
          <w:spacing w:val="4"/>
          <w:w w:val="95"/>
        </w:rPr>
        <w:t>项目支出绩效自评表</w:t>
      </w:r>
      <w:r>
        <w:rPr>
          <w:rFonts w:hint="eastAsia"/>
          <w:spacing w:val="4"/>
          <w:w w:val="95"/>
        </w:rPr>
        <w:t>：(附1</w:t>
      </w:r>
      <w:r>
        <w:rPr>
          <w:spacing w:val="4"/>
          <w:w w:val="95"/>
        </w:rPr>
        <w:t>-1)</w:t>
      </w:r>
      <w:r>
        <w:rPr>
          <w:rFonts w:hint="eastAsia"/>
          <w:spacing w:val="4"/>
          <w:w w:val="95"/>
        </w:rPr>
        <w:t>（附1</w:t>
      </w:r>
      <w:r>
        <w:rPr>
          <w:spacing w:val="4"/>
          <w:w w:val="95"/>
        </w:rPr>
        <w:t>-2</w:t>
      </w:r>
      <w:r>
        <w:rPr>
          <w:rFonts w:hint="eastAsia"/>
          <w:spacing w:val="4"/>
          <w:w w:val="95"/>
        </w:rPr>
        <w:t>）（附1</w:t>
      </w:r>
      <w:r>
        <w:rPr>
          <w:spacing w:val="4"/>
          <w:w w:val="95"/>
        </w:rPr>
        <w:t>-</w:t>
      </w:r>
      <w:r>
        <w:rPr>
          <w:rFonts w:hint="eastAsia"/>
          <w:spacing w:val="4"/>
          <w:w w:val="95"/>
          <w:lang w:val="en-US" w:eastAsia="zh-CN"/>
        </w:rPr>
        <w:t>3</w:t>
      </w:r>
      <w:r>
        <w:rPr>
          <w:rFonts w:hint="eastAsia"/>
          <w:spacing w:val="4"/>
          <w:w w:val="95"/>
        </w:rPr>
        <w:t>）</w:t>
      </w:r>
    </w:p>
    <w:p>
      <w:pPr>
        <w:widowControl/>
        <w:jc w:val="left"/>
      </w:pPr>
    </w:p>
    <w:p>
      <w:pPr>
        <w:widowControl/>
        <w:jc w:val="left"/>
        <w:rPr>
          <w:rFonts w:ascii="黑体" w:eastAsia="黑体"/>
        </w:rPr>
      </w:pPr>
    </w:p>
    <w:p>
      <w:pPr>
        <w:rPr>
          <w:rFonts w:hint="eastAsia" w:ascii="黑体" w:hAnsi="仿宋_GB2312" w:eastAsia="黑体" w:cs="仿宋_GB2312"/>
          <w:sz w:val="32"/>
          <w:szCs w:val="32"/>
          <w:lang w:val="zh-CN" w:bidi="zh-CN"/>
        </w:rPr>
      </w:pPr>
    </w:p>
    <w:p>
      <w:pPr>
        <w:rPr>
          <w:rFonts w:hint="eastAsia" w:ascii="黑体"/>
          <w:sz w:val="22"/>
          <w:lang w:val="zh-CN"/>
        </w:rPr>
      </w:pPr>
    </w:p>
    <w:sectPr>
      <w:headerReference r:id="rId3" w:type="default"/>
      <w:footerReference r:id="rId4" w:type="default"/>
      <w:pgSz w:w="11911" w:h="16838"/>
      <w:pgMar w:top="1582" w:right="1417" w:bottom="1582" w:left="1480" w:header="0" w:footer="1383" w:gutter="0"/>
      <w:cols w:space="0" w:num="1"/>
      <w:docGrid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5154930</wp:posOffset>
              </wp:positionH>
              <wp:positionV relativeFrom="page">
                <wp:posOffset>6828790</wp:posOffset>
              </wp:positionV>
              <wp:extent cx="381000" cy="2032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320" w:lineRule="exact"/>
                            <w:ind w:left="2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</w:p>
                      </w:txbxContent>
                    </wps:txbx>
                    <wps:bodyPr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5.9pt;margin-top:537.7pt;height:16pt;width:30pt;mso-position-horizontal-relative:page;mso-position-vertical-relative:page;z-index:-251657216;mso-width-relative:page;mso-height-relative:page;" filled="f" stroked="f" coordsize="21600,21600" o:gfxdata="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rQmqN2QAAAA0BAAAPAAAAAAAAAAEAIAAA&#10;ACIAAABkcnMvZG93bnJldi54bWxQSwECFAAUAAAACACHTuJALLeOSdIBAACmAwAADgAAAAAAAAAB&#10;ACAAAAAoAQAAZHJzL2Uyb0RvYy54bWxQSwUGAAAAAAYABgBZAQAAb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0" w:lineRule="exact"/>
                      <w:ind w:left="20"/>
                      <w:jc w:val="left"/>
                      <w:rPr>
                        <w:rFonts w:ascii="宋体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752352"/>
      <w:placeholder>
        <w:docPart w:val="CEC8E87D51B44AEDB791A956C60C5B83"/>
      </w:placeholder>
      <w:temporary/>
      <w:showingPlcHdr/>
      <w15:appearance w15:val="hidden"/>
    </w:sdtPr>
    <w:sdtContent>
      <w:p>
        <w:pPr>
          <w:pStyle w:val="6"/>
          <w:pBdr>
            <w:bottom w:val="none" w:color="auto" w:sz="0" w:space="0"/>
          </w:pBdr>
        </w:pPr>
        <w:r>
          <w:rPr>
            <w:lang w:val="zh-CN"/>
          </w:rPr>
          <w:t>[在此处键入]</w:t>
        </w:r>
      </w:p>
    </w:sdtContent>
  </w:sdt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iZDRjZGEwZDcxNzViZjk4YzQ5NWYwZjZjNWEzNTEifQ=="/>
  </w:docVars>
  <w:rsids>
    <w:rsidRoot w:val="3288243A"/>
    <w:rsid w:val="00000D37"/>
    <w:rsid w:val="00051B3E"/>
    <w:rsid w:val="000A5477"/>
    <w:rsid w:val="000B397D"/>
    <w:rsid w:val="000C1F8A"/>
    <w:rsid w:val="000F301D"/>
    <w:rsid w:val="000F7EE9"/>
    <w:rsid w:val="00136491"/>
    <w:rsid w:val="001434B6"/>
    <w:rsid w:val="0017044F"/>
    <w:rsid w:val="00170DA2"/>
    <w:rsid w:val="00194AF6"/>
    <w:rsid w:val="001A1201"/>
    <w:rsid w:val="001E4C6E"/>
    <w:rsid w:val="001F54DC"/>
    <w:rsid w:val="001F57AB"/>
    <w:rsid w:val="002209C4"/>
    <w:rsid w:val="0022167F"/>
    <w:rsid w:val="002216C6"/>
    <w:rsid w:val="00265B3B"/>
    <w:rsid w:val="002D45D7"/>
    <w:rsid w:val="002F1B9E"/>
    <w:rsid w:val="002F1FE9"/>
    <w:rsid w:val="00306122"/>
    <w:rsid w:val="00312EDC"/>
    <w:rsid w:val="00341F32"/>
    <w:rsid w:val="00392BE2"/>
    <w:rsid w:val="003B2E52"/>
    <w:rsid w:val="003B7BDE"/>
    <w:rsid w:val="003E02CE"/>
    <w:rsid w:val="003E779A"/>
    <w:rsid w:val="00433F98"/>
    <w:rsid w:val="00494E54"/>
    <w:rsid w:val="004A752E"/>
    <w:rsid w:val="004B6478"/>
    <w:rsid w:val="004E222D"/>
    <w:rsid w:val="0051585E"/>
    <w:rsid w:val="00525799"/>
    <w:rsid w:val="00525BB0"/>
    <w:rsid w:val="00570EBE"/>
    <w:rsid w:val="005A36D5"/>
    <w:rsid w:val="005A3719"/>
    <w:rsid w:val="005C7ECD"/>
    <w:rsid w:val="005F581D"/>
    <w:rsid w:val="00607CB9"/>
    <w:rsid w:val="0061678E"/>
    <w:rsid w:val="00674495"/>
    <w:rsid w:val="0067506A"/>
    <w:rsid w:val="006A1D2C"/>
    <w:rsid w:val="006F28E5"/>
    <w:rsid w:val="007014FA"/>
    <w:rsid w:val="00706F86"/>
    <w:rsid w:val="00711F0F"/>
    <w:rsid w:val="0074006F"/>
    <w:rsid w:val="00790C31"/>
    <w:rsid w:val="007B7D12"/>
    <w:rsid w:val="008066D1"/>
    <w:rsid w:val="008148BF"/>
    <w:rsid w:val="00847716"/>
    <w:rsid w:val="008665CD"/>
    <w:rsid w:val="008802F1"/>
    <w:rsid w:val="00880816"/>
    <w:rsid w:val="008A1D1D"/>
    <w:rsid w:val="00910434"/>
    <w:rsid w:val="009525EE"/>
    <w:rsid w:val="009606F3"/>
    <w:rsid w:val="00967623"/>
    <w:rsid w:val="009778B1"/>
    <w:rsid w:val="00996318"/>
    <w:rsid w:val="009A0F80"/>
    <w:rsid w:val="009C6215"/>
    <w:rsid w:val="009F7A67"/>
    <w:rsid w:val="00A07363"/>
    <w:rsid w:val="00A10B9C"/>
    <w:rsid w:val="00A127E8"/>
    <w:rsid w:val="00A31852"/>
    <w:rsid w:val="00A63719"/>
    <w:rsid w:val="00AB430B"/>
    <w:rsid w:val="00AF3735"/>
    <w:rsid w:val="00B27E91"/>
    <w:rsid w:val="00B65F42"/>
    <w:rsid w:val="00B70ECD"/>
    <w:rsid w:val="00B762B4"/>
    <w:rsid w:val="00B86CF3"/>
    <w:rsid w:val="00BB7393"/>
    <w:rsid w:val="00C1336B"/>
    <w:rsid w:val="00C67F45"/>
    <w:rsid w:val="00C73F7E"/>
    <w:rsid w:val="00C77C0D"/>
    <w:rsid w:val="00C82FA6"/>
    <w:rsid w:val="00C83205"/>
    <w:rsid w:val="00C9515E"/>
    <w:rsid w:val="00CB63D9"/>
    <w:rsid w:val="00CD4948"/>
    <w:rsid w:val="00D230F3"/>
    <w:rsid w:val="00D2781C"/>
    <w:rsid w:val="00D3335B"/>
    <w:rsid w:val="00D52F78"/>
    <w:rsid w:val="00DB0C69"/>
    <w:rsid w:val="00DB5C13"/>
    <w:rsid w:val="00DB6BF2"/>
    <w:rsid w:val="00DC0A73"/>
    <w:rsid w:val="00DC527A"/>
    <w:rsid w:val="00DF28CC"/>
    <w:rsid w:val="00F04DD9"/>
    <w:rsid w:val="00F05421"/>
    <w:rsid w:val="00F26078"/>
    <w:rsid w:val="00F355D7"/>
    <w:rsid w:val="00F4672C"/>
    <w:rsid w:val="00F5075D"/>
    <w:rsid w:val="00F54DCA"/>
    <w:rsid w:val="00F71A53"/>
    <w:rsid w:val="00FA21E9"/>
    <w:rsid w:val="00FD7E46"/>
    <w:rsid w:val="00FF7FA4"/>
    <w:rsid w:val="087A4428"/>
    <w:rsid w:val="0913301A"/>
    <w:rsid w:val="0D0E1022"/>
    <w:rsid w:val="10386C4E"/>
    <w:rsid w:val="135A4A7C"/>
    <w:rsid w:val="143C7812"/>
    <w:rsid w:val="181A120E"/>
    <w:rsid w:val="1DF86720"/>
    <w:rsid w:val="22674DFC"/>
    <w:rsid w:val="24EF6733"/>
    <w:rsid w:val="266F48DF"/>
    <w:rsid w:val="2ECF4C5A"/>
    <w:rsid w:val="3288243A"/>
    <w:rsid w:val="38912BF3"/>
    <w:rsid w:val="3ABA5D47"/>
    <w:rsid w:val="3BC918A3"/>
    <w:rsid w:val="3FB37012"/>
    <w:rsid w:val="41E83459"/>
    <w:rsid w:val="46B02F47"/>
    <w:rsid w:val="4E1A4DC1"/>
    <w:rsid w:val="54F4587E"/>
    <w:rsid w:val="57EA082F"/>
    <w:rsid w:val="58355302"/>
    <w:rsid w:val="5A184B41"/>
    <w:rsid w:val="61A118FD"/>
    <w:rsid w:val="68B260E0"/>
    <w:rsid w:val="6C11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right="332"/>
      <w:jc w:val="center"/>
      <w:outlineLvl w:val="0"/>
    </w:pPr>
    <w:rPr>
      <w:rFonts w:ascii="PMingLiU" w:hAnsi="PMingLiU" w:eastAsia="PMingLiU" w:cs="PMingLiU"/>
      <w:sz w:val="44"/>
      <w:szCs w:val="44"/>
      <w:lang w:val="zh-CN" w:bidi="zh-CN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 w:cs="Times New Roman"/>
      <w:b/>
      <w:sz w:val="32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1"/>
    <w:pPr>
      <w:ind w:left="266" w:firstLine="640"/>
    </w:pPr>
    <w:rPr>
      <w:rFonts w:ascii="仿宋_GB2312" w:hAnsi="仿宋_GB2312" w:eastAsia="仿宋_GB2312" w:cs="仿宋_GB2312"/>
      <w:lang w:val="zh-CN" w:bidi="zh-CN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bidi="zh-CN"/>
    </w:rPr>
  </w:style>
  <w:style w:type="character" w:customStyle="1" w:styleId="13">
    <w:name w:val="页眉 字符"/>
    <w:basedOn w:val="10"/>
    <w:link w:val="6"/>
    <w:qFormat/>
    <w:uiPriority w:val="99"/>
    <w:rPr>
      <w:kern w:val="2"/>
      <w:sz w:val="18"/>
      <w:szCs w:val="18"/>
    </w:rPr>
  </w:style>
  <w:style w:type="paragraph" w:customStyle="1" w:styleId="14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脚 字符"/>
    <w:basedOn w:val="10"/>
    <w:link w:val="5"/>
    <w:qFormat/>
    <w:uiPriority w:val="99"/>
    <w:rPr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CEC8E87D51B44AEDB791A956C60C5B83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06120E3-6791-40B4-82DB-22BEFC0D67C7}"/>
      </w:docPartPr>
      <w:docPartBody>
        <w:p>
          <w:pPr>
            <w:pStyle w:val="4"/>
          </w:pPr>
          <w:r>
            <w:rPr>
              <w:lang w:val="zh-CN"/>
            </w:rPr>
            <w:t>[在此处键入]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29"/>
    <w:rsid w:val="00185EEB"/>
    <w:rsid w:val="00273772"/>
    <w:rsid w:val="00325870"/>
    <w:rsid w:val="00936E56"/>
    <w:rsid w:val="009647E5"/>
    <w:rsid w:val="00C92379"/>
    <w:rsid w:val="00D3045B"/>
    <w:rsid w:val="00F3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EC8E87D51B44AEDB791A956C60C5B83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542A17-3D49-465C-AA27-FA75A1CAB4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2372</Words>
  <Characters>2609</Characters>
  <Lines>71</Lines>
  <Paragraphs>20</Paragraphs>
  <TotalTime>2</TotalTime>
  <ScaleCrop>false</ScaleCrop>
  <LinksUpToDate>false</LinksUpToDate>
  <CharactersWithSpaces>2645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2022-04-13T00:30:00Z</dcterms:created>
  <dc:creator>Administrator</dc:creator>
  <cp:lastModifiedBy>姜鹏</cp:lastModifiedBy>
  <cp:lastPrinted>2022-04-19T01:08:00Z</cp:lastPrinted>
  <dcterms:modified xsi:type="dcterms:W3CDTF">2023-09-26T06:39:47Z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23671C84B6BE441FB49441C7B1F9206B_13</vt:lpwstr>
  </property>
</Properties>
</file>