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附件九：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淮北市企业退休人员管理服务中心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日常运转经费</w:t>
      </w:r>
      <w:r>
        <w:rPr>
          <w:rFonts w:hint="eastAsia"/>
          <w:b/>
          <w:bCs/>
          <w:sz w:val="32"/>
          <w:szCs w:val="32"/>
          <w:lang w:eastAsia="zh-CN"/>
        </w:rPr>
        <w:t>项目支出绩效自评表</w:t>
      </w:r>
    </w:p>
    <w:p/>
    <w:p/>
    <w:tbl>
      <w:tblPr>
        <w:tblStyle w:val="3"/>
        <w:tblW w:w="93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79"/>
        <w:gridCol w:w="892"/>
        <w:gridCol w:w="1845"/>
        <w:gridCol w:w="990"/>
        <w:gridCol w:w="1290"/>
        <w:gridCol w:w="656"/>
        <w:gridCol w:w="966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3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79"/>
              </w:tabs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日常运转经费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（注：万元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淮北市人力资源和社会保障局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淮北市企业退休人员管理服务中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6.25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6.25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07"/>
              </w:tabs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6.25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6.25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深化企业改革，维护社会稳定，提高退休人员生活质量让退休人员享受经济和社会发展成果。老有所依,老有所养，老有所乐，老有所为，老有所学，老有所教。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</w:p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</w:p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指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产出指标</w:t>
            </w: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档案规范入库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支付及时率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</w:p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益</w:t>
            </w:r>
          </w:p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指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节支效益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定性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定性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对保障机构正常运行的影响程度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定性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定性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生态效益指标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生态影响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定性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定性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运行可持续性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可持续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可持续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社会公众满意度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二、企业退休人员管理服务费项目支出绩效自评表</w:t>
      </w:r>
    </w:p>
    <w:p/>
    <w:p/>
    <w:tbl>
      <w:tblPr>
        <w:tblStyle w:val="3"/>
        <w:tblW w:w="93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79"/>
        <w:gridCol w:w="892"/>
        <w:gridCol w:w="1845"/>
        <w:gridCol w:w="990"/>
        <w:gridCol w:w="1290"/>
        <w:gridCol w:w="656"/>
        <w:gridCol w:w="966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3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79"/>
              </w:tabs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企业退休人员管理服务费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（注：万元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淮北市人力资源和社会保障局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淮北市企业退休人员管理服务中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43.3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43.3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07"/>
              </w:tabs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43.3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43.3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目标1：企业退休人员纳入社区管理服务率达93%以上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目标2：应收尽收各类企业退休人员档案，并规范管理。  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目标3：完成养老金待遇资格认证工作。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、社会化管理。截止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底，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累计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共接收全市企业退休人员社会化管理服务人数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165420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人（含濉溪县1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人）。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2、档案管理。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共接收保管企业退休人员档案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7033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累计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共接收企业退休人员档案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12万余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份，分别进行整理、装订、编号、登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记并移交市档案馆代为保管。接待企业退休人员查档、阅档、调档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4664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人次。同时，改进和完善企业退休人员档案查阅和调档流程，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加强档案服务管理，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让退休人员满意。</w:t>
            </w:r>
          </w:p>
          <w:p>
            <w:pPr>
              <w:widowControl/>
              <w:spacing w:line="240" w:lineRule="exact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3、退休人员领取养老金待遇资格自助认证工作。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截止12底，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我市共认证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128181人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未认证2252人，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认证率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达到98.27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完成省厅考核指标任务。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指标1：退休人员档案归档数量及查阅档案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按需接收及按需查阅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7033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份、查档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4664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指标2：退休人员资格认证数据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按需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认证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128181人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指标1：档案规范入库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符合国家规定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符合国家规定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指标2：符合认证规定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指标1：各项目标任务均在202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年度内实施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按需完成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按需完成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不适用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不适用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提高企业退休人员社会化管理服务质量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让老有所养、老有所乐、老有所依、老有所学深入民心，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促进明显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促进明显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不适用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不适用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提高了企业退休人员的获得感和幸福感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促进明显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促进明显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企业退休人员对社会化服务质量满意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企业对档案移交工作的满意度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NTUxNDgyZDAwNTRkNTVjODQ2ZjJiOTNlMTY5ODIifQ=="/>
  </w:docVars>
  <w:rsids>
    <w:rsidRoot w:val="00000000"/>
    <w:rsid w:val="02950582"/>
    <w:rsid w:val="09AD353A"/>
    <w:rsid w:val="1A357DF1"/>
    <w:rsid w:val="1C367A66"/>
    <w:rsid w:val="1E0345E3"/>
    <w:rsid w:val="22E5075C"/>
    <w:rsid w:val="25301173"/>
    <w:rsid w:val="29196B2F"/>
    <w:rsid w:val="30544821"/>
    <w:rsid w:val="30F759A8"/>
    <w:rsid w:val="3D367858"/>
    <w:rsid w:val="413B368F"/>
    <w:rsid w:val="45AA0DE3"/>
    <w:rsid w:val="4D443C60"/>
    <w:rsid w:val="5BBD31C7"/>
    <w:rsid w:val="66421BBB"/>
    <w:rsid w:val="71B72890"/>
    <w:rsid w:val="74C62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Administrator.BF-20210922UADD</dc:creator>
  <cp:lastModifiedBy>赵晓青</cp:lastModifiedBy>
  <dcterms:modified xsi:type="dcterms:W3CDTF">2023-09-22T08:35:11Z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5BF37E259E6C4C40A424CAC496F4910A_13</vt:lpwstr>
  </property>
</Properties>
</file>