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注册设备监理师</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（二）证明用途</w:t>
      </w:r>
    </w:p>
    <w:p>
      <w:pPr>
        <w:pStyle w:val="5"/>
        <w:spacing w:before="0" w:beforeAutospacing="0" w:after="0" w:afterAutospacing="0" w:line="560" w:lineRule="exact"/>
        <w:ind w:firstLine="640" w:firstLineChars="200"/>
        <w:rPr>
          <w:rFonts w:hint="eastAsia" w:ascii="Times New Roman" w:hAnsi="Times New Roman" w:eastAsia="仿宋_GB2312" w:cs="微软雅黑"/>
          <w:color w:val="000000"/>
          <w:sz w:val="32"/>
          <w:szCs w:val="21"/>
          <w:shd w:val="clear" w:color="auto" w:fill="FFFFFF"/>
        </w:rPr>
      </w:pPr>
      <w:r>
        <w:rPr>
          <w:rFonts w:ascii="仿宋_GB2312" w:eastAsia="仿宋_GB2312" w:cs="仿宋_GB2312"/>
          <w:color w:val="000000"/>
          <w:sz w:val="32"/>
          <w:szCs w:val="32"/>
          <w:shd w:val="clear" w:color="auto" w:fill="FFFFFF"/>
        </w:rPr>
        <w:t>申请参加注册设备监理师执业资格考试</w:t>
      </w:r>
      <w:r>
        <w:rPr>
          <w:rFonts w:hint="eastAsia" w:ascii="仿宋_GB2312" w:eastAsia="仿宋_GB2312" w:cs="仿宋_GB2312"/>
          <w:color w:val="000000"/>
          <w:sz w:val="32"/>
          <w:szCs w:val="32"/>
          <w:shd w:val="clear" w:color="auto" w:fill="FFFFFF"/>
        </w:rPr>
        <w:t>。</w:t>
      </w:r>
    </w:p>
    <w:p>
      <w:pPr>
        <w:pStyle w:val="5"/>
        <w:spacing w:before="0" w:beforeAutospacing="0" w:after="0" w:afterAutospacing="0" w:line="560" w:lineRule="exact"/>
        <w:ind w:firstLine="643" w:firstLineChars="200"/>
        <w:rPr>
          <w:rFonts w:hint="eastAsia" w:ascii="仿宋_GB2312" w:hAnsi="Calibri" w:eastAsia="仿宋_GB2312" w:cs="Times New Roman"/>
          <w:b/>
          <w:bCs/>
          <w:kern w:val="2"/>
          <w:sz w:val="32"/>
          <w:szCs w:val="32"/>
        </w:rPr>
      </w:pPr>
      <w:r>
        <w:rPr>
          <w:rFonts w:hint="eastAsia" w:ascii="仿宋_GB2312" w:hAnsi="Calibri" w:eastAsia="仿宋_GB2312" w:cs="Times New Roman"/>
          <w:b/>
          <w:bCs/>
          <w:kern w:val="2"/>
          <w:sz w:val="32"/>
          <w:szCs w:val="32"/>
        </w:rPr>
        <w:t>（三）设定证明的依据</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1.《国务院对确需保留的行政审批项目设定行政许可的决定》(中华人民共和国国务院令第41号，2009年1月29日修订)第84项。</w:t>
      </w:r>
    </w:p>
    <w:p>
      <w:pPr>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2.《关于印发〈注册设备监理师执业资格制度暂行规定〉、〈注册设备监理师执业资格考试实施办法〉和〈注册设备监理师执业资格考核认定办法〉的通知》(国人部发〔2003〕40号)《注册设备监理师执业资格制度暂行规定》第四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ind w:left="0" w:leftChars="0" w:firstLine="0" w:firstLineChars="0"/>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A5D7D46"/>
    <w:rsid w:val="0B6C5CDC"/>
    <w:rsid w:val="164E48C4"/>
    <w:rsid w:val="1EC76C46"/>
    <w:rsid w:val="241E635F"/>
    <w:rsid w:val="39C90269"/>
    <w:rsid w:val="3B4E0F97"/>
    <w:rsid w:val="447A3B7A"/>
    <w:rsid w:val="47E0601B"/>
    <w:rsid w:val="4C733265"/>
    <w:rsid w:val="557D20AA"/>
    <w:rsid w:val="5ADA17C3"/>
    <w:rsid w:val="5AE0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0</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2021-02-20T08:37:43Z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