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" w:hAnsi="仿宋" w:eastAsia="仿宋"/>
          <w:sz w:val="32"/>
          <w:szCs w:val="32"/>
          <w:u w:val="single"/>
        </w:rPr>
        <w:t>劳务派遣单位设立子公司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" w:hAnsi="仿宋" w:eastAsia="仿宋"/>
          <w:sz w:val="32"/>
          <w:szCs w:val="32"/>
          <w:u w:val="single"/>
        </w:rPr>
        <w:t>经营场所的使用证明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经营场所的使用证明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劳务派遣单位设立子公司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《劳务派遣行政许可实施办法》第七条申请经营劳务派遣业务应当具备下列条件：（二）有与开展业务相适应的固定的经营场所和设施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pStyle w:val="4"/>
        <w:spacing w:line="560" w:lineRule="exact"/>
        <w:ind w:firstLine="480" w:firstLineChars="150"/>
        <w:rPr>
          <w:rStyle w:val="8"/>
          <w:rFonts w:ascii="仿宋" w:hAnsi="仿宋" w:eastAsia="仿宋"/>
          <w:b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026"/>
        <w:gridCol w:w="1335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单位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地址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房屋面积（㎡）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房屋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所有权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ind w:firstLine="120" w:firstLineChars="50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出租方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承租方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使用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期限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</w:tbl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证明事项告知承诺失信行为信息纳入安徽省公共信用信息目录，对执意隐瞒真实情况、提供虚假承诺办理有关事项的，依法吊销其《劳务派遣经营许可证》。</w:t>
      </w: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经营场所证明属实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2C323AA"/>
    <w:rsid w:val="06AB6C0C"/>
    <w:rsid w:val="0B6C5CDC"/>
    <w:rsid w:val="43BA4C15"/>
    <w:rsid w:val="47E0601B"/>
    <w:rsid w:val="5ADA17C3"/>
    <w:rsid w:val="638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2021-02-20T08:38:58Z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