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  <w:lang w:val="en-US" w:eastAsia="zh-CN"/>
        </w:rPr>
        <w:t>2020年度淮北市事业单位公开招聘工作人员专业测试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无生上课课题一览表</w:t>
      </w:r>
    </w:p>
    <w:tbl>
      <w:tblPr>
        <w:tblStyle w:val="8"/>
        <w:tblW w:w="14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2"/>
        <w:gridCol w:w="1756"/>
        <w:gridCol w:w="1117"/>
        <w:gridCol w:w="2554"/>
        <w:gridCol w:w="1597"/>
        <w:gridCol w:w="289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9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17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2554" w:type="dxa"/>
            <w:vAlign w:val="center"/>
          </w:tcPr>
          <w:p>
            <w:pPr>
              <w:widowControl/>
              <w:spacing w:line="360" w:lineRule="exact"/>
              <w:ind w:right="1477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ISBN</w:t>
            </w:r>
          </w:p>
          <w:p>
            <w:pPr>
              <w:widowControl/>
              <w:spacing w:line="360" w:lineRule="exact"/>
              <w:ind w:right="633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(版次、印刷次)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章节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课题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2020009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中班科学活动《有趣的钮扣》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2020010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学前教育原理（第二版）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虞伟庚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978-7-309-12192-6（2017年8月第2版第4次印刷）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第六章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第一节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游戏与游戏理论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2020011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学前教育学（第2版）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陈文华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978-7-303-24710-3（2019年6月第2版，2020年7月第19次印刷）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第四章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第二节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幼儿园教师的素质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2020012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学前心理学（第2版）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978-7-303-17868-1（2014年8月第1版，2020年7月第16次印刷）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第六单元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第三课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学前儿童想象的培养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页到1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06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2020013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声乐（第二版）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978-7-5191-0732-1（2013年4月第1版，2016年8月第2版，2018年12月第10次印刷）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第二章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绒花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2020014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钢琴（第一册）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王宝庆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978-7-303-13464-9（2011年11月第1版 、2020年3月第21次印刷）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第十单元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《阿拉伯风格曲》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2020015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卢迅凡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Style w:val="15"/>
                <w:lang w:val="en-US" w:eastAsia="zh-CN" w:bidi="ar"/>
              </w:rPr>
              <w:t>9</w:t>
            </w:r>
            <w:r>
              <w:rPr>
                <w:rStyle w:val="16"/>
                <w:lang w:val="en-US" w:eastAsia="zh-CN" w:bidi="ar"/>
              </w:rPr>
              <w:t>78-7-04-038256-3（2013年10月第1版，2019年8月第4次印刷）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任务3：内容与形式的审美融合——封面设计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活动3.1 个人作品集封面设计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2020016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卢迅凡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Style w:val="15"/>
                <w:lang w:val="en-US" w:eastAsia="zh-CN" w:bidi="ar"/>
              </w:rPr>
              <w:t>9</w:t>
            </w:r>
            <w:r>
              <w:rPr>
                <w:rStyle w:val="16"/>
                <w:lang w:val="en-US" w:eastAsia="zh-CN" w:bidi="ar"/>
              </w:rPr>
              <w:t>78-7-04-038256-3（2013年10月第1版，2019年8月第4次印刷）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任务4：复杂的阅读信息处理——报刊设计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活动4.1  学校校报设计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102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2020017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局域网组建与维护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卜建高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徐娜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978-7-313-22420-0（2020年3月第1版，2020年3月第1次印刷）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项目一 局域网入门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任务一  认识计算机网络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2020018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体育与健康（北方适用）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毛振明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978-7-303-19111-6（2015年8月第1版、2020年7月第10次印刷）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项目三 跳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跳远的助跑和起跳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78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2020019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语文（基础模块）上册（第四版）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于黔勋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978-7-04-052300-3（2009年6月第1版，2019年8月第4版，2020年5月第8次印刷）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第一单元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第二课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致橡树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2020020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978-7-5123-3857-9（2007年4月第1版，2013年1月第2版，2018年1月北京第8次印刷）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第一节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自动控制系统的时域指标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2020021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电工技术基础与技能（第3版）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周绍敏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978-7-04-040454-8（2010年7月第1版，2020年5月第3版，2020年5月第1次印刷）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第四章 4.2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电容器的连接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89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93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2020022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电子商务基础（第三版）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978-7-04-043641-9（2000年9月第1版，2019年11月第3版，2020年9月第2次印刷）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第2章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2.1节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B2C电子商务交易模式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页到2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2020023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钢琴（第一册）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王宝庆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978-7-303-13464-9（2011年11月第1版 、2020年3月第21次印刷）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第十单元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《阿拉伯风格曲》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114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115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2020024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汽车底盘构造与维修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苏仁斌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马胜忠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978-7-313-16774-3（2017年3月第1版，2017年3月第1次印刷）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项目1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任务1.1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离合器总成维修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2020025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汽车装饰与美容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王丽新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978-7-313-15381-4（2019年7月第2版，2019年7月第1次印刷）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项目8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任务8.2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汽车防盗系统的升级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220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228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2020026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机械制造工艺基础（第七版）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人办资源社会保障部教材办公室组织编写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978-7-5167-3517-6（2018年8月第7版，2020年4月第4次印刷）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第六章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6-1 车床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车削运动及切削用量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131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2020114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盛培基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978-7-307-11463-0（2013年9月第1版，2015年2月第2次印刷）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模块10 楼梯与电梯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项目一 楼梯的类型和设计要求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165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171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2020119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健康评估（第3版）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刘成玉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978-7-117-18465-6/R.18466（2001年1月第1版、2014年2月第3版、2018年4月第3版第10次印刷）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第三章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第五节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咯血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2020121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学前教育原理（第二版）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虞伟庚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978-7-309-12192-6（2017年8月第2版第4次印刷）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第六章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第一节</w:t>
            </w: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游戏与游戏理论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179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182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2020122</w:t>
            </w:r>
          </w:p>
        </w:tc>
        <w:tc>
          <w:tcPr>
            <w:tcW w:w="166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小学语文（课程与教学）</w:t>
            </w:r>
          </w:p>
        </w:tc>
        <w:tc>
          <w:tcPr>
            <w:tcW w:w="175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11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李金泽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席思博</w:t>
            </w:r>
          </w:p>
        </w:tc>
        <w:tc>
          <w:tcPr>
            <w:tcW w:w="255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978-7-5681-6570-9（2019年11月第1版，第1次印刷）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第九章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小学习作教学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第二节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小学习作教学的实施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168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到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173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9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2020126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9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中班科学活动《有趣的钮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扣》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/>
    </w:p>
    <w:sectPr>
      <w:pgSz w:w="16838" w:h="11906" w:orient="landscape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84"/>
    <w:rsid w:val="00007146"/>
    <w:rsid w:val="0001356F"/>
    <w:rsid w:val="00015592"/>
    <w:rsid w:val="00020BAE"/>
    <w:rsid w:val="000B2825"/>
    <w:rsid w:val="000F5340"/>
    <w:rsid w:val="001A4D86"/>
    <w:rsid w:val="001B4D60"/>
    <w:rsid w:val="001C6C6E"/>
    <w:rsid w:val="001F59DE"/>
    <w:rsid w:val="002036C1"/>
    <w:rsid w:val="002D6719"/>
    <w:rsid w:val="002E1B43"/>
    <w:rsid w:val="003020F3"/>
    <w:rsid w:val="003A159B"/>
    <w:rsid w:val="003A3751"/>
    <w:rsid w:val="003A5E08"/>
    <w:rsid w:val="003E304F"/>
    <w:rsid w:val="00442075"/>
    <w:rsid w:val="0044285F"/>
    <w:rsid w:val="0045467D"/>
    <w:rsid w:val="004619E9"/>
    <w:rsid w:val="005B2FB0"/>
    <w:rsid w:val="00616B31"/>
    <w:rsid w:val="006470DE"/>
    <w:rsid w:val="00687B7B"/>
    <w:rsid w:val="006A61DF"/>
    <w:rsid w:val="006D5CC9"/>
    <w:rsid w:val="0079124A"/>
    <w:rsid w:val="007E3FD9"/>
    <w:rsid w:val="008271DA"/>
    <w:rsid w:val="00841870"/>
    <w:rsid w:val="008F0263"/>
    <w:rsid w:val="009505C6"/>
    <w:rsid w:val="009716A5"/>
    <w:rsid w:val="009852E5"/>
    <w:rsid w:val="009C1946"/>
    <w:rsid w:val="009E2798"/>
    <w:rsid w:val="00AF3B3D"/>
    <w:rsid w:val="00AF54CC"/>
    <w:rsid w:val="00C22D00"/>
    <w:rsid w:val="00C45F84"/>
    <w:rsid w:val="00C745EB"/>
    <w:rsid w:val="00C852D4"/>
    <w:rsid w:val="00D43ADA"/>
    <w:rsid w:val="00DB7E67"/>
    <w:rsid w:val="00E30A17"/>
    <w:rsid w:val="00E77810"/>
    <w:rsid w:val="00EA4913"/>
    <w:rsid w:val="00F4580E"/>
    <w:rsid w:val="051D49C5"/>
    <w:rsid w:val="0724472E"/>
    <w:rsid w:val="0A205332"/>
    <w:rsid w:val="0E43283C"/>
    <w:rsid w:val="12402682"/>
    <w:rsid w:val="13054109"/>
    <w:rsid w:val="16E917D2"/>
    <w:rsid w:val="20E676FE"/>
    <w:rsid w:val="242713BA"/>
    <w:rsid w:val="25003B84"/>
    <w:rsid w:val="28B30DA8"/>
    <w:rsid w:val="2A437A71"/>
    <w:rsid w:val="2B931605"/>
    <w:rsid w:val="2F54632D"/>
    <w:rsid w:val="306E2B5D"/>
    <w:rsid w:val="327D5D6A"/>
    <w:rsid w:val="36065DD2"/>
    <w:rsid w:val="367309EB"/>
    <w:rsid w:val="36C80FEC"/>
    <w:rsid w:val="38290DDF"/>
    <w:rsid w:val="3BB625E2"/>
    <w:rsid w:val="441850B2"/>
    <w:rsid w:val="481C5167"/>
    <w:rsid w:val="4941610E"/>
    <w:rsid w:val="4FC13213"/>
    <w:rsid w:val="5086002B"/>
    <w:rsid w:val="51B518B2"/>
    <w:rsid w:val="528075AB"/>
    <w:rsid w:val="52FD6FB4"/>
    <w:rsid w:val="5A3B1CF5"/>
    <w:rsid w:val="5B5155F6"/>
    <w:rsid w:val="5C595D12"/>
    <w:rsid w:val="5D2966A0"/>
    <w:rsid w:val="658A6AA3"/>
    <w:rsid w:val="67B20721"/>
    <w:rsid w:val="6D506D4C"/>
    <w:rsid w:val="6DDF43DE"/>
    <w:rsid w:val="6E3C0C9E"/>
    <w:rsid w:val="708C34C9"/>
    <w:rsid w:val="70D81C7E"/>
    <w:rsid w:val="71271248"/>
    <w:rsid w:val="72BB45C4"/>
    <w:rsid w:val="7377757F"/>
    <w:rsid w:val="73CC2EDE"/>
    <w:rsid w:val="796C426A"/>
    <w:rsid w:val="7FDF3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11"/>
    <w:basedOn w:val="7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01"/>
    <w:basedOn w:val="7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314</Words>
  <Characters>1795</Characters>
  <Lines>14</Lines>
  <Paragraphs>4</Paragraphs>
  <ScaleCrop>false</ScaleCrop>
  <LinksUpToDate>false</LinksUpToDate>
  <CharactersWithSpaces>2105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2019-09-20T05:42:00Z</dcterms:created>
  <dc:creator>user</dc:creator>
  <cp:lastModifiedBy>周樊</cp:lastModifiedBy>
  <cp:lastPrinted>2020-12-05T08:00:51Z</cp:lastPrinted>
  <dcterms:modified xsi:type="dcterms:W3CDTF">2020-12-05T08:04:13Z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